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712262" w14:textId="37E79861" w:rsidR="005E6947" w:rsidRDefault="00BD04C3" w:rsidP="005E6947">
      <w:pPr>
        <w:pStyle w:val="Zhlav"/>
        <w:ind w:left="-284"/>
      </w:pPr>
      <w:r>
        <w:rPr>
          <w:noProof/>
        </w:rPr>
        <w:drawing>
          <wp:anchor distT="0" distB="0" distL="114300" distR="114300" simplePos="0" relativeHeight="251663360" behindDoc="0" locked="0" layoutInCell="1" allowOverlap="1" wp14:anchorId="321B2823" wp14:editId="49E95603">
            <wp:simplePos x="0" y="0"/>
            <wp:positionH relativeFrom="column">
              <wp:posOffset>5225366</wp:posOffset>
            </wp:positionH>
            <wp:positionV relativeFrom="paragraph">
              <wp:posOffset>-653415</wp:posOffset>
            </wp:positionV>
            <wp:extent cx="1049216" cy="1049216"/>
            <wp:effectExtent l="0" t="0" r="0" b="0"/>
            <wp:wrapNone/>
            <wp:docPr id="48" name="Obrázek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BESIP - pod graf.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9216" cy="1049216"/>
                    </a:xfrm>
                    <a:prstGeom prst="rect">
                      <a:avLst/>
                    </a:prstGeom>
                  </pic:spPr>
                </pic:pic>
              </a:graphicData>
            </a:graphic>
            <wp14:sizeRelH relativeFrom="page">
              <wp14:pctWidth>0</wp14:pctWidth>
            </wp14:sizeRelH>
            <wp14:sizeRelV relativeFrom="page">
              <wp14:pctHeight>0</wp14:pctHeight>
            </wp14:sizeRelV>
          </wp:anchor>
        </w:drawing>
      </w:r>
      <w:r w:rsidRPr="00707A60">
        <w:rPr>
          <w:noProof/>
        </w:rPr>
        <mc:AlternateContent>
          <mc:Choice Requires="wps">
            <w:drawing>
              <wp:anchor distT="0" distB="0" distL="114300" distR="114300" simplePos="0" relativeHeight="251662336" behindDoc="0" locked="0" layoutInCell="1" allowOverlap="1" wp14:anchorId="35BFF847" wp14:editId="44B7959C">
                <wp:simplePos x="0" y="0"/>
                <wp:positionH relativeFrom="column">
                  <wp:posOffset>-794238</wp:posOffset>
                </wp:positionH>
                <wp:positionV relativeFrom="paragraph">
                  <wp:posOffset>-659570</wp:posOffset>
                </wp:positionV>
                <wp:extent cx="7570470" cy="1054588"/>
                <wp:effectExtent l="0" t="0" r="0" b="0"/>
                <wp:wrapNone/>
                <wp:docPr id="11" name="Obdélník 11"/>
                <wp:cNvGraphicFramePr/>
                <a:graphic xmlns:a="http://schemas.openxmlformats.org/drawingml/2006/main">
                  <a:graphicData uri="http://schemas.microsoft.com/office/word/2010/wordprocessingShape">
                    <wps:wsp>
                      <wps:cNvSpPr/>
                      <wps:spPr>
                        <a:xfrm>
                          <a:off x="0" y="0"/>
                          <a:ext cx="7570470" cy="1054588"/>
                        </a:xfrm>
                        <a:prstGeom prst="rect">
                          <a:avLst/>
                        </a:prstGeom>
                        <a:solidFill>
                          <a:srgbClr val="069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67E8A23" w14:textId="2E6C272F" w:rsidR="00BD04C3" w:rsidRPr="00BD04C3" w:rsidRDefault="00BD04C3" w:rsidP="00BD04C3">
                            <w:pPr>
                              <w:pStyle w:val="Zhlav"/>
                              <w:spacing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36"/>
                                <w:szCs w:val="36"/>
                              </w:rPr>
                              <w:t xml:space="preserve">             </w:t>
                            </w:r>
                          </w:p>
                          <w:p w14:paraId="6DD37AC4" w14:textId="77777777" w:rsidR="00BD04C3" w:rsidRPr="00BD04C3" w:rsidRDefault="00BD04C3" w:rsidP="00BD04C3">
                            <w:pPr>
                              <w:pStyle w:val="Zhlav"/>
                              <w:spacing w:after="120"/>
                              <w:rPr>
                                <w:rFonts w:asciiTheme="minorHAnsi" w:hAnsiTheme="minorHAnsi" w:cstheme="minorHAnsi"/>
                                <w:color w:val="FFFFFF" w:themeColor="background1"/>
                                <w:sz w:val="22"/>
                                <w:szCs w:val="22"/>
                              </w:rPr>
                            </w:pPr>
                          </w:p>
                        </w:txbxContent>
                      </wps:txbx>
                      <wps:bodyPr wrap="square" rtlCol="0" anchor="b" anchorCtr="1">
                        <a:noAutofit/>
                      </wps:bodyPr>
                    </wps:wsp>
                  </a:graphicData>
                </a:graphic>
                <wp14:sizeRelH relativeFrom="margin">
                  <wp14:pctWidth>0</wp14:pctWidth>
                </wp14:sizeRelH>
                <wp14:sizeRelV relativeFrom="margin">
                  <wp14:pctHeight>0</wp14:pctHeight>
                </wp14:sizeRelV>
              </wp:anchor>
            </w:drawing>
          </mc:Choice>
          <mc:Fallback>
            <w:pict>
              <v:rect w14:anchorId="35BFF847" id="Obdélník 11" o:spid="_x0000_s1026" style="position:absolute;left:0;text-align:left;margin-left:-62.55pt;margin-top:-51.95pt;width:596.1pt;height:83.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" fillcolor="#069ce2" stroked="f" strokeweight="2pt">
                <v:textbox>
                  <w:txbxContent>
                    <w:p w14:paraId="567E8A23" w14:textId="2E6C272F" w:rsidR="00BD04C3" w:rsidRPr="00BD04C3" w:rsidRDefault="00BD04C3" w:rsidP="00BD04C3">
                      <w:pPr>
                        <w:pStyle w:val="Zhlav"/>
                        <w:spacing w:after="120"/>
                        <w:rPr>
                          <w:rFonts w:asciiTheme="minorHAnsi" w:hAnsiTheme="minorHAnsi" w:cstheme="minorHAnsi"/>
                          <w:color w:val="FFFFFF" w:themeColor="background1"/>
                          <w:sz w:val="22"/>
                          <w:szCs w:val="22"/>
                        </w:rPr>
                      </w:pPr>
                      <w:r>
                        <w:rPr>
                          <w:rFonts w:asciiTheme="minorHAnsi" w:hAnsiTheme="minorHAnsi" w:cstheme="minorHAnsi"/>
                          <w:color w:val="FFFFFF" w:themeColor="background1"/>
                          <w:sz w:val="36"/>
                          <w:szCs w:val="36"/>
                        </w:rPr>
                        <w:t xml:space="preserve">             </w:t>
                      </w:r>
                    </w:p>
                    <w:p w14:paraId="6DD37AC4" w14:textId="77777777" w:rsidR="00BD04C3" w:rsidRPr="00BD04C3" w:rsidRDefault="00BD04C3" w:rsidP="00BD04C3">
                      <w:pPr>
                        <w:pStyle w:val="Zhlav"/>
                        <w:spacing w:after="120"/>
                        <w:rPr>
                          <w:rFonts w:asciiTheme="minorHAnsi" w:hAnsiTheme="minorHAnsi" w:cstheme="minorHAnsi"/>
                          <w:color w:val="FFFFFF" w:themeColor="background1"/>
                          <w:sz w:val="22"/>
                          <w:szCs w:val="22"/>
                        </w:rPr>
                      </w:pPr>
                    </w:p>
                  </w:txbxContent>
                </v:textbox>
              </v:rect>
            </w:pict>
          </mc:Fallback>
        </mc:AlternateContent>
      </w:r>
      <w:r w:rsidR="005E6947">
        <w:rPr>
          <w:noProof/>
        </w:rPr>
        <mc:AlternateContent>
          <mc:Choice Requires="wps">
            <w:drawing>
              <wp:anchor distT="0" distB="0" distL="114300" distR="114300" simplePos="0" relativeHeight="251659264" behindDoc="0" locked="0" layoutInCell="1" allowOverlap="0" wp14:anchorId="79F942B7" wp14:editId="1AA5280F">
                <wp:simplePos x="0" y="0"/>
                <wp:positionH relativeFrom="column">
                  <wp:posOffset>2722245</wp:posOffset>
                </wp:positionH>
                <wp:positionV relativeFrom="paragraph">
                  <wp:posOffset>-6350</wp:posOffset>
                </wp:positionV>
                <wp:extent cx="3415030" cy="818515"/>
                <wp:effectExtent l="0" t="0" r="0" b="635"/>
                <wp:wrapSquare wrapText="bothSides"/>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5030" cy="818515"/>
                        </a:xfrm>
                        <a:prstGeom prst="rect">
                          <a:avLst/>
                        </a:prstGeom>
                        <a:solidFill>
                          <a:srgbClr val="FFFFFF"/>
                        </a:solidFill>
                        <a:ln w="9525">
                          <a:noFill/>
                          <a:miter lim="800000"/>
                          <a:headEnd/>
                          <a:tailEnd/>
                        </a:ln>
                      </wps:spPr>
                      <wps:txbx>
                        <w:txbxContent>
                          <w:p w14:paraId="4B86FE5D" w14:textId="6D3C4EBC" w:rsidR="00C73B54" w:rsidRPr="00CE6C46" w:rsidRDefault="00C73B54" w:rsidP="00CE6C46">
                            <w:pPr>
                              <w:pStyle w:val="Zhlav"/>
                              <w:jc w:val="right"/>
                              <w:rPr>
                                <w:rFonts w:ascii="Myriad Pro" w:hAnsi="Myriad Pro"/>
                                <w:color w:val="13427E"/>
                                <w:sz w:val="18"/>
                                <w:szCs w:val="18"/>
                              </w:rPr>
                            </w:pPr>
                          </w:p>
                          <w:p w14:paraId="14D90AE8" w14:textId="77777777" w:rsidR="00C73B54" w:rsidRPr="00A10DE8" w:rsidRDefault="00C73B54">
                            <w:pPr>
                              <w:rPr>
                                <w:color w:val="13427E"/>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F942B7" id="_x0000_t202" coordsize="21600,21600" o:spt="202" path="m,l,21600r21600,l21600,xe">
                <v:stroke joinstyle="miter"/>
                <v:path gradientshapeok="t" o:connecttype="rect"/>
              </v:shapetype>
              <v:shape id="Textové pole 2" o:spid="_x0000_s1027" type="#_x0000_t202" style="position:absolute;left:0;text-align:left;margin-left:214.35pt;margin-top:-.5pt;width:268.9pt;height:6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" o:allowoverlap="f" stroked="f">
                <v:textbox inset="0,0,0,0">
                  <w:txbxContent>
                    <w:p w14:paraId="4B86FE5D" w14:textId="6D3C4EBC" w:rsidR="00C73B54" w:rsidRPr="00CE6C46" w:rsidRDefault="00C73B54" w:rsidP="00CE6C46">
                      <w:pPr>
                        <w:pStyle w:val="Zhlav"/>
                        <w:jc w:val="right"/>
                        <w:rPr>
                          <w:rFonts w:ascii="Myriad Pro" w:hAnsi="Myriad Pro"/>
                          <w:color w:val="13427E"/>
                          <w:sz w:val="18"/>
                          <w:szCs w:val="18"/>
                        </w:rPr>
                      </w:pPr>
                    </w:p>
                    <w:p w14:paraId="14D90AE8" w14:textId="77777777" w:rsidR="00C73B54" w:rsidRPr="00A10DE8" w:rsidRDefault="00C73B54">
                      <w:pPr>
                        <w:rPr>
                          <w:color w:val="13427E"/>
                        </w:rPr>
                      </w:pPr>
                    </w:p>
                  </w:txbxContent>
                </v:textbox>
                <w10:wrap type="square"/>
              </v:shape>
            </w:pict>
          </mc:Fallback>
        </mc:AlternateContent>
      </w:r>
      <w:r w:rsidR="00E86FAC">
        <w:t xml:space="preserve">      </w:t>
      </w:r>
    </w:p>
    <w:p w14:paraId="7C40EADB" w14:textId="77777777" w:rsidR="00490FEF" w:rsidRPr="00490FEF" w:rsidRDefault="00490FEF" w:rsidP="00A10DE8">
      <w:pPr>
        <w:pStyle w:val="Zhlav"/>
        <w:ind w:left="-284"/>
        <w:rPr>
          <w:rFonts w:ascii="Myriad Pro" w:hAnsi="Myriad Pro"/>
          <w:sz w:val="12"/>
          <w:szCs w:val="12"/>
        </w:rPr>
      </w:pPr>
    </w:p>
    <w:p w14:paraId="617ECAEB" w14:textId="77777777" w:rsidR="006B0FA7" w:rsidRDefault="006B0FA7" w:rsidP="00707A60">
      <w:pPr>
        <w:tabs>
          <w:tab w:val="left" w:pos="1230"/>
        </w:tabs>
        <w:rPr>
          <w:rFonts w:ascii="Myriad Pro" w:hAnsi="Myriad Pro"/>
          <w:sz w:val="12"/>
          <w:szCs w:val="12"/>
        </w:rPr>
      </w:pPr>
    </w:p>
    <w:p w14:paraId="475A84B8" w14:textId="77777777" w:rsidR="00185C42" w:rsidRDefault="00254F61" w:rsidP="002105E1">
      <w:pPr>
        <w:pStyle w:val="Normlnweb"/>
        <w:shd w:val="clear" w:color="auto" w:fill="FFFFFF"/>
        <w:spacing w:before="0" w:beforeAutospacing="0" w:after="165" w:afterAutospacing="0"/>
        <w:jc w:val="both"/>
        <w:rPr>
          <w:rFonts w:asciiTheme="minorHAnsi" w:hAnsiTheme="minorHAnsi" w:cstheme="minorHAnsi"/>
          <w:i/>
          <w:sz w:val="21"/>
          <w:szCs w:val="21"/>
        </w:rPr>
      </w:pPr>
      <w:r w:rsidRPr="003D5974">
        <w:rPr>
          <w:rFonts w:asciiTheme="minorHAnsi" w:hAnsiTheme="minorHAnsi"/>
          <w:noProof/>
          <w:sz w:val="12"/>
          <w:szCs w:val="12"/>
        </w:rPr>
        <mc:AlternateContent>
          <mc:Choice Requires="wps">
            <w:drawing>
              <wp:anchor distT="0" distB="0" distL="114300" distR="114300" simplePos="0" relativeHeight="251660288" behindDoc="0" locked="0" layoutInCell="1" allowOverlap="1" wp14:anchorId="26459980" wp14:editId="7EC4E91F">
                <wp:simplePos x="0" y="0"/>
                <wp:positionH relativeFrom="column">
                  <wp:posOffset>-180975</wp:posOffset>
                </wp:positionH>
                <wp:positionV relativeFrom="paragraph">
                  <wp:posOffset>5715</wp:posOffset>
                </wp:positionV>
                <wp:extent cx="6320155" cy="0"/>
                <wp:effectExtent l="0" t="0" r="23495" b="19050"/>
                <wp:wrapNone/>
                <wp:docPr id="2" name="Přímá spojnice 2"/>
                <wp:cNvGraphicFramePr/>
                <a:graphic xmlns:a="http://schemas.openxmlformats.org/drawingml/2006/main">
                  <a:graphicData uri="http://schemas.microsoft.com/office/word/2010/wordprocessingShape">
                    <wps:wsp>
                      <wps:cNvCnPr/>
                      <wps:spPr>
                        <a:xfrm>
                          <a:off x="0" y="0"/>
                          <a:ext cx="6320155" cy="0"/>
                        </a:xfrm>
                        <a:prstGeom prst="line">
                          <a:avLst/>
                        </a:prstGeom>
                        <a:ln>
                          <a:solidFill>
                            <a:srgbClr val="069CE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DF8F721" id="Přímá spojnice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25pt,.45pt" to="483.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" strokecolor="#069ce2"/>
            </w:pict>
          </mc:Fallback>
        </mc:AlternateContent>
      </w:r>
      <w:r w:rsidR="003D5974" w:rsidRPr="003D5974">
        <w:rPr>
          <w:rFonts w:asciiTheme="minorHAnsi" w:eastAsiaTheme="minorHAnsi" w:hAnsiTheme="minorHAnsi"/>
          <w:b/>
          <w:color w:val="297DC1"/>
          <w:sz w:val="28"/>
          <w:szCs w:val="28"/>
          <w:lang w:eastAsia="en-US"/>
        </w:rPr>
        <w:t xml:space="preserve"> </w:t>
      </w:r>
      <w:r w:rsidR="000F7059">
        <w:rPr>
          <w:rFonts w:asciiTheme="minorHAnsi" w:eastAsiaTheme="minorHAnsi" w:hAnsiTheme="minorHAnsi"/>
          <w:b/>
          <w:color w:val="297DC1"/>
          <w:sz w:val="28"/>
          <w:szCs w:val="28"/>
          <w:lang w:eastAsia="en-US"/>
        </w:rPr>
        <w:br/>
      </w:r>
    </w:p>
    <w:p w14:paraId="4C5E8286" w14:textId="3324F9C0" w:rsidR="00185C42" w:rsidRDefault="00185C42" w:rsidP="002105E1">
      <w:pPr>
        <w:pStyle w:val="Normlnweb"/>
        <w:shd w:val="clear" w:color="auto" w:fill="FFFFFF"/>
        <w:spacing w:before="0" w:beforeAutospacing="0" w:after="165" w:afterAutospacing="0"/>
        <w:jc w:val="both"/>
        <w:rPr>
          <w:rFonts w:asciiTheme="minorHAnsi" w:hAnsiTheme="minorHAnsi" w:cstheme="minorHAnsi"/>
          <w:i/>
          <w:sz w:val="21"/>
          <w:szCs w:val="21"/>
        </w:rPr>
      </w:pPr>
      <w:r>
        <w:rPr>
          <w:rFonts w:asciiTheme="minorHAnsi" w:hAnsiTheme="minorHAnsi" w:cstheme="minorHAnsi"/>
          <w:b/>
          <w:color w:val="FFFFFF" w:themeColor="background1"/>
          <w:sz w:val="36"/>
          <w:szCs w:val="36"/>
        </w:rPr>
        <w:t>Velikonoce:</w:t>
      </w:r>
      <w:r w:rsidRPr="0045564D">
        <w:rPr>
          <w:rFonts w:asciiTheme="minorHAnsi" w:hAnsiTheme="minorHAnsi" w:cstheme="minorHAnsi"/>
          <w:b/>
          <w:color w:val="FFFFFF" w:themeColor="background1"/>
          <w:sz w:val="36"/>
          <w:szCs w:val="36"/>
        </w:rPr>
        <w:t xml:space="preserve"> </w:t>
      </w:r>
      <w:r>
        <w:rPr>
          <w:rFonts w:asciiTheme="minorHAnsi" w:hAnsiTheme="minorHAnsi" w:cstheme="minorHAnsi"/>
          <w:b/>
          <w:color w:val="FFFFFF" w:themeColor="background1"/>
          <w:sz w:val="36"/>
          <w:szCs w:val="36"/>
        </w:rPr>
        <w:t>POZOR</w:t>
      </w:r>
      <w:r w:rsidRPr="0045564D">
        <w:rPr>
          <w:rFonts w:asciiTheme="minorHAnsi" w:hAnsiTheme="minorHAnsi" w:cstheme="minorHAnsi"/>
          <w:b/>
          <w:color w:val="FFFFFF" w:themeColor="background1"/>
          <w:sz w:val="36"/>
          <w:szCs w:val="36"/>
        </w:rPr>
        <w:t xml:space="preserve"> na alkohol</w:t>
      </w:r>
      <w:r>
        <w:rPr>
          <w:rFonts w:asciiTheme="minorHAnsi" w:hAnsiTheme="minorHAnsi" w:cstheme="minorHAnsi"/>
          <w:b/>
          <w:color w:val="FFFFFF" w:themeColor="background1"/>
          <w:sz w:val="36"/>
          <w:szCs w:val="36"/>
        </w:rPr>
        <w:t xml:space="preserve"> a zvýšený pohyb motor!</w:t>
      </w:r>
    </w:p>
    <w:p w14:paraId="5B04748C" w14:textId="3B2715FE" w:rsidR="00185C42" w:rsidRPr="00185C42" w:rsidRDefault="00185C42" w:rsidP="00185C42">
      <w:pPr>
        <w:pStyle w:val="Normlnweb"/>
        <w:shd w:val="clear" w:color="auto" w:fill="FFFFFF"/>
        <w:spacing w:before="0" w:beforeAutospacing="0" w:after="165" w:afterAutospacing="0"/>
        <w:jc w:val="both"/>
        <w:rPr>
          <w:rFonts w:ascii="Verdana" w:hAnsi="Verdana" w:cstheme="minorHAnsi"/>
          <w:b/>
          <w:sz w:val="22"/>
          <w:szCs w:val="22"/>
        </w:rPr>
      </w:pPr>
      <w:r w:rsidRPr="00185C42">
        <w:rPr>
          <w:rFonts w:ascii="Verdana" w:hAnsi="Verdana" w:cstheme="minorHAnsi"/>
          <w:b/>
          <w:sz w:val="22"/>
          <w:szCs w:val="22"/>
        </w:rPr>
        <w:t>Velikonoce: Pozor na alkohol a zvýšený pohyb motocyklistů, cyklistů a chodců</w:t>
      </w:r>
    </w:p>
    <w:p w14:paraId="7A347456" w14:textId="154D8C1A" w:rsidR="00185C42" w:rsidRDefault="00185C42" w:rsidP="00185C42">
      <w:pPr>
        <w:spacing w:after="150"/>
        <w:jc w:val="both"/>
        <w:rPr>
          <w:rFonts w:ascii="Verdana" w:hAnsi="Verdana" w:cs="Helvetica"/>
          <w:b/>
          <w:bCs/>
          <w:color w:val="000000" w:themeColor="text1"/>
          <w:sz w:val="20"/>
          <w:szCs w:val="20"/>
        </w:rPr>
      </w:pPr>
      <w:r>
        <w:rPr>
          <w:rFonts w:ascii="Verdana" w:hAnsi="Verdana" w:cs="Helvetica"/>
          <w:b/>
          <w:bCs/>
          <w:color w:val="000000" w:themeColor="text1"/>
          <w:sz w:val="20"/>
          <w:szCs w:val="20"/>
        </w:rPr>
        <w:t>O Velikonocích se zvyšuje závažnost dopravních nehod. Na negativní bilanci se více než jindy podepisuje alkohol. Statistika za poslední desetiletí ukazuje, že řidiči pod vlivem alkoholu zavinili o Velikonocích zhruba každou desátou nehodu. Vzhledem k téměř k letnímu počasí, které předpověď na Velikonoce slibuje, lze celkově očekávat zvýšený provoz na silnicích včetně motocyklistů, cyklistů a chodců. Pro tyto zranitelné účastníky provozu přitom dosavadní bilance letošního roku není příznivá, stejně jako alarmující počet vážných nehod v loňském roce především u motorkářů a chodců.</w:t>
      </w:r>
    </w:p>
    <w:p w14:paraId="49601109" w14:textId="77777777" w:rsidR="00185C42" w:rsidRDefault="00185C42" w:rsidP="00185C42">
      <w:pPr>
        <w:spacing w:after="150"/>
        <w:jc w:val="both"/>
        <w:rPr>
          <w:rFonts w:ascii="Verdana" w:hAnsi="Verdana" w:cs="Helvetica"/>
          <w:bCs/>
          <w:color w:val="000000" w:themeColor="text1"/>
          <w:sz w:val="20"/>
          <w:szCs w:val="20"/>
        </w:rPr>
      </w:pPr>
      <w:r>
        <w:rPr>
          <w:rFonts w:ascii="Verdana" w:hAnsi="Verdana" w:cs="Helvetica"/>
          <w:b/>
          <w:bCs/>
          <w:color w:val="000000" w:themeColor="text1"/>
          <w:sz w:val="20"/>
          <w:szCs w:val="20"/>
        </w:rPr>
        <w:t>„</w:t>
      </w:r>
      <w:r>
        <w:rPr>
          <w:rFonts w:ascii="Verdana" w:hAnsi="Verdana" w:cs="Helvetica"/>
          <w:bCs/>
          <w:i/>
          <w:color w:val="000000" w:themeColor="text1"/>
          <w:sz w:val="20"/>
          <w:szCs w:val="20"/>
        </w:rPr>
        <w:t xml:space="preserve">Samotní motocyklisté by měli ubrat plyn a neměli by se pouštět za limit svých schopností, především v období, kdy je ještě vozovka studená a sami jsou nerozježdění. Na druhé straně mohou fatálním střetům s motocyklisty předcházet i řidiči aut, pokud budou se zvýšeným počtem motorek a cyklistů počítat a chovat se k nim ohleduplně. Například při odbočování vlevo na menší komunikaci nebo vjezdu a výjezdu z pozemku či lesní cesty by měli obzvlášť pečlivě </w:t>
      </w:r>
      <w:proofErr w:type="gramStart"/>
      <w:r>
        <w:rPr>
          <w:rFonts w:ascii="Verdana" w:hAnsi="Verdana" w:cs="Helvetica"/>
          <w:bCs/>
          <w:i/>
          <w:color w:val="000000" w:themeColor="text1"/>
          <w:sz w:val="20"/>
          <w:szCs w:val="20"/>
        </w:rPr>
        <w:t>zkontrolovat jestli</w:t>
      </w:r>
      <w:proofErr w:type="gramEnd"/>
      <w:r>
        <w:rPr>
          <w:rFonts w:ascii="Verdana" w:hAnsi="Verdana" w:cs="Helvetica"/>
          <w:bCs/>
          <w:i/>
          <w:color w:val="000000" w:themeColor="text1"/>
          <w:sz w:val="20"/>
          <w:szCs w:val="20"/>
        </w:rPr>
        <w:t xml:space="preserve"> neohrozí blížícího se motorkáře,</w:t>
      </w:r>
      <w:r>
        <w:rPr>
          <w:rFonts w:ascii="Verdana" w:hAnsi="Verdana" w:cs="Helvetica"/>
          <w:bCs/>
          <w:color w:val="000000" w:themeColor="text1"/>
          <w:sz w:val="20"/>
          <w:szCs w:val="20"/>
        </w:rPr>
        <w:t xml:space="preserve">“ řekl vedoucí oddělení BESIP ministerstva dopravy Tomáš Neřold.    </w:t>
      </w:r>
    </w:p>
    <w:p w14:paraId="46BC75F3" w14:textId="5E3A390E" w:rsidR="00185C42" w:rsidRDefault="00185C42" w:rsidP="00185C42">
      <w:pPr>
        <w:pStyle w:val="Normlnweb"/>
        <w:shd w:val="clear" w:color="auto" w:fill="FFFFFF"/>
        <w:jc w:val="both"/>
        <w:rPr>
          <w:rStyle w:val="apple-style-span"/>
          <w:rFonts w:ascii="Verdana" w:eastAsiaTheme="majorEastAsia" w:hAnsi="Verdana" w:cs="Calibri"/>
          <w:color w:val="000000" w:themeColor="text1"/>
          <w:sz w:val="20"/>
          <w:szCs w:val="20"/>
        </w:rPr>
      </w:pPr>
      <w:r w:rsidRPr="00C87EB4">
        <w:rPr>
          <w:noProof/>
        </w:rPr>
        <w:drawing>
          <wp:anchor distT="0" distB="0" distL="114300" distR="114300" simplePos="0" relativeHeight="251665408" behindDoc="1" locked="0" layoutInCell="1" allowOverlap="1" wp14:anchorId="7AABC059" wp14:editId="29FF169C">
            <wp:simplePos x="0" y="0"/>
            <wp:positionH relativeFrom="column">
              <wp:posOffset>0</wp:posOffset>
            </wp:positionH>
            <wp:positionV relativeFrom="paragraph">
              <wp:posOffset>412115</wp:posOffset>
            </wp:positionV>
            <wp:extent cx="2847181" cy="1800000"/>
            <wp:effectExtent l="0" t="0" r="0" b="0"/>
            <wp:wrapTight wrapText="bothSides">
              <wp:wrapPolygon edited="0">
                <wp:start x="0" y="0"/>
                <wp:lineTo x="0" y="21265"/>
                <wp:lineTo x="21393" y="21265"/>
                <wp:lineTo x="21393" y="0"/>
                <wp:lineTo x="0" y="0"/>
              </wp:wrapPolygon>
            </wp:wrapTight>
            <wp:docPr id="5" name="Obrázek 5" descr="VelikonoÄnÃ­ VajÃ­Äka, VelikonoÄnÃ­ HnÃ­z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likonoÄnÃ­ VajÃ­Äka, VelikonoÄnÃ­ HnÃ­zd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47181" cy="180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7A619C" w14:textId="644D4BDA" w:rsidR="00185C42" w:rsidRDefault="00185C42" w:rsidP="00185C42">
      <w:pPr>
        <w:pStyle w:val="Normlnweb"/>
        <w:shd w:val="clear" w:color="auto" w:fill="FFFFFF"/>
        <w:jc w:val="both"/>
        <w:rPr>
          <w:rStyle w:val="apple-style-span"/>
          <w:rFonts w:eastAsiaTheme="majorEastAsia" w:cs="Calibri"/>
        </w:rPr>
      </w:pPr>
      <w:r>
        <w:rPr>
          <w:rStyle w:val="apple-style-span"/>
          <w:rFonts w:ascii="Verdana" w:eastAsiaTheme="majorEastAsia" w:hAnsi="Verdana" w:cs="Calibri"/>
          <w:color w:val="000000" w:themeColor="text1"/>
          <w:sz w:val="20"/>
          <w:szCs w:val="20"/>
        </w:rPr>
        <w:t>V období letošního ledna až března bylo na silnicích v důsledku dopravních nehod usmrceno už 87 a těžce zraněno dalších 365 lidí. Dosavadní vývoj letošního roku byl tragický zejména pro „jednostopé“ účastníky silničního provozu. Byli usmrceni již 4 motocyklisté (meziročně +2), dalších 25 jich bylo těžce zraněno (meziročně +11). Tragické následky se nevyhnuly ani cyklistům – 5 jich bylo usmrceno a dalších 39 těžce zraněno (meziročně +8). Velmi negativní bilance byla evidovaná také v oblasti usmrcených vinou nákladních automobilů a také v oblasti usmrcených seniorů (tj. osob nad 65 let věku). Detailní informace jsou obsahem tabulky, která shrnuje bilanci prvního kvartálu z pohledu strategických a dílčích cílů Národní strategie bezpečnosti silničního provozu.</w:t>
      </w:r>
    </w:p>
    <w:p w14:paraId="42FF6142" w14:textId="6458CFA2" w:rsidR="00185C42" w:rsidRDefault="00185C42" w:rsidP="00185C42">
      <w:pPr>
        <w:pStyle w:val="Normlnweb"/>
        <w:shd w:val="clear" w:color="auto" w:fill="FFFFFF"/>
        <w:jc w:val="both"/>
        <w:rPr>
          <w:rStyle w:val="apple-style-span"/>
          <w:rFonts w:ascii="Calibri" w:eastAsiaTheme="majorEastAsia" w:hAnsi="Calibri" w:cs="Calibri"/>
          <w:sz w:val="22"/>
          <w:szCs w:val="22"/>
        </w:rPr>
      </w:pPr>
      <w:r>
        <w:rPr>
          <w:rFonts w:eastAsiaTheme="majorEastAsia"/>
          <w:noProof/>
        </w:rPr>
        <w:drawing>
          <wp:inline distT="0" distB="0" distL="0" distR="0" wp14:anchorId="199B69BF" wp14:editId="69B51E50">
            <wp:extent cx="6216650" cy="2266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6650" cy="2266950"/>
                    </a:xfrm>
                    <a:prstGeom prst="rect">
                      <a:avLst/>
                    </a:prstGeom>
                    <a:noFill/>
                    <a:ln>
                      <a:noFill/>
                    </a:ln>
                  </pic:spPr>
                </pic:pic>
              </a:graphicData>
            </a:graphic>
          </wp:inline>
        </w:drawing>
      </w:r>
    </w:p>
    <w:p w14:paraId="5A42F4AC" w14:textId="77777777" w:rsidR="00185C42" w:rsidRDefault="00185C42" w:rsidP="00185C42">
      <w:pPr>
        <w:pStyle w:val="Normlnweb"/>
        <w:shd w:val="clear" w:color="auto" w:fill="FFFFFF"/>
        <w:jc w:val="both"/>
        <w:rPr>
          <w:rStyle w:val="apple-style-span"/>
          <w:rFonts w:ascii="Calibri" w:eastAsiaTheme="majorEastAsia" w:hAnsi="Calibri" w:cs="Calibri"/>
          <w:b/>
          <w:sz w:val="22"/>
          <w:szCs w:val="22"/>
        </w:rPr>
      </w:pPr>
      <w:r>
        <w:rPr>
          <w:rStyle w:val="apple-style-span"/>
          <w:rFonts w:ascii="Calibri" w:eastAsiaTheme="majorEastAsia" w:hAnsi="Calibri" w:cs="Calibri"/>
          <w:b/>
          <w:sz w:val="22"/>
          <w:szCs w:val="22"/>
        </w:rPr>
        <w:t>Bilance loňských Velikonoc</w:t>
      </w:r>
    </w:p>
    <w:p w14:paraId="55B14034" w14:textId="77777777" w:rsidR="00185C42" w:rsidRDefault="00185C42" w:rsidP="00185C42">
      <w:pPr>
        <w:pStyle w:val="Normlnweb"/>
        <w:shd w:val="clear" w:color="auto" w:fill="FFFFFF"/>
        <w:jc w:val="both"/>
        <w:rPr>
          <w:rStyle w:val="apple-style-span"/>
          <w:rFonts w:ascii="Verdana" w:eastAsiaTheme="majorEastAsia" w:hAnsi="Verdana" w:cs="Calibri"/>
          <w:color w:val="000000" w:themeColor="text1"/>
          <w:sz w:val="20"/>
          <w:szCs w:val="20"/>
        </w:rPr>
      </w:pPr>
      <w:r>
        <w:rPr>
          <w:rStyle w:val="apple-style-span"/>
          <w:rFonts w:ascii="Verdana" w:eastAsiaTheme="majorEastAsia" w:hAnsi="Verdana" w:cs="Calibri"/>
          <w:color w:val="000000" w:themeColor="text1"/>
          <w:sz w:val="20"/>
          <w:szCs w:val="20"/>
        </w:rPr>
        <w:t xml:space="preserve">V období Zeleného čtvrtka až Velikonočního pondělí došlo v roce 2018 k celkem 1 019 dopravním nehodám, při kterých bylo 5 osob usmrceno, 21 osob těžce zraněno a 224 osob zraněno lehce. Loňský velikonoční víkend se sice obešel bez smrtelných následků, nicméně za Zelený čtvrtek, stejně jako na Velký pátek zemřely 2 osoby, na Velikonoční pondělí pak jedna osoba. Z dlouhodobého hlediska (období 2009-2017) bylo nejvíce osob v uvedeném období usmrceno v neděli na Boží hod velikonoční, těžce zraněno na Bílou sobotu, lehkých zranění si pak nejvíce vyžádal Velký pátek. Za nejtragičtější nehodu loňských Velikonoc lze považovat právě nehodu, ke které došlo na Zelený čtvrtek. Řidič osobního automobilu s více než 1,5 ‰ alkoholu v krvi způsobil dopravní nehodu, při které zemřely dvě děti ve věku do 10 let. Sám přitom vyvázl pouze s lehkým zraněním. (viz. Zde: </w:t>
      </w:r>
      <w:hyperlink r:id="rId11" w:history="1">
        <w:r>
          <w:rPr>
            <w:rStyle w:val="Hypertextovodkaz"/>
            <w:rFonts w:ascii="Verdana" w:eastAsiaTheme="majorEastAsia" w:hAnsi="Verdana" w:cs="Calibri"/>
            <w:color w:val="000000" w:themeColor="text1"/>
            <w:sz w:val="20"/>
            <w:szCs w:val="20"/>
          </w:rPr>
          <w:t>http://nehody.cdvgis.cz/detail.php?p1=140506180392</w:t>
        </w:r>
      </w:hyperlink>
      <w:r>
        <w:rPr>
          <w:rStyle w:val="apple-style-span"/>
          <w:rFonts w:ascii="Verdana" w:eastAsiaTheme="majorEastAsia" w:hAnsi="Verdana" w:cs="Calibri"/>
          <w:color w:val="000000" w:themeColor="text1"/>
          <w:sz w:val="20"/>
          <w:szCs w:val="20"/>
        </w:rPr>
        <w:t xml:space="preserve">). </w:t>
      </w:r>
    </w:p>
    <w:p w14:paraId="0BF8DCF1" w14:textId="77777777" w:rsidR="00185C42" w:rsidRDefault="00185C42" w:rsidP="00185C42">
      <w:pPr>
        <w:pStyle w:val="Normlnweb"/>
        <w:shd w:val="clear" w:color="auto" w:fill="FFFFFF"/>
        <w:jc w:val="both"/>
        <w:rPr>
          <w:rStyle w:val="apple-style-span"/>
          <w:rFonts w:ascii="Verdana" w:eastAsiaTheme="majorEastAsia" w:hAnsi="Verdana" w:cs="Calibri"/>
          <w:color w:val="000000" w:themeColor="text1"/>
          <w:sz w:val="20"/>
          <w:szCs w:val="20"/>
        </w:rPr>
      </w:pPr>
      <w:r>
        <w:rPr>
          <w:rStyle w:val="apple-style-span"/>
          <w:rFonts w:ascii="Verdana" w:eastAsiaTheme="majorEastAsia" w:hAnsi="Verdana" w:cs="Calibri"/>
          <w:color w:val="000000" w:themeColor="text1"/>
          <w:sz w:val="20"/>
          <w:szCs w:val="20"/>
        </w:rPr>
        <w:t>Dlouhodobě byl evidován nadprůměrný podíl nehod zaviněných pod vlivem alkoholu o velikonočním víkendu (sobota – pondělí) – v období let  009-2017 činil 12,3 %! Alkohol se v roce 2018 podílel na dopravních nehodách 4,4 %, ve velikonočním období činil podíl alkoholu na dopravních nehodách na Zelený čtvrtek 4,6 %, na Velký pátek 8,1 %, na Bílou sobotu 8,2 %, v neděli na Boží hod velikonoční 9,7 %, na Velikonoční pondělí pak 6,4 %.</w:t>
      </w:r>
    </w:p>
    <w:p w14:paraId="6540B90E" w14:textId="77777777" w:rsidR="00185C42" w:rsidRDefault="00185C42" w:rsidP="00185C42">
      <w:pPr>
        <w:pStyle w:val="Normlnweb"/>
        <w:shd w:val="clear" w:color="auto" w:fill="FFFFFF"/>
        <w:jc w:val="both"/>
        <w:rPr>
          <w:rStyle w:val="apple-style-span"/>
          <w:rFonts w:ascii="Verdana" w:eastAsiaTheme="majorEastAsia" w:hAnsi="Verdana" w:cs="Calibri"/>
          <w:color w:val="000000" w:themeColor="text1"/>
          <w:sz w:val="20"/>
          <w:szCs w:val="20"/>
        </w:rPr>
      </w:pPr>
      <w:r>
        <w:rPr>
          <w:rStyle w:val="apple-style-span"/>
          <w:rFonts w:ascii="Verdana" w:eastAsiaTheme="majorEastAsia" w:hAnsi="Verdana" w:cs="Calibri"/>
          <w:color w:val="000000" w:themeColor="text1"/>
          <w:sz w:val="20"/>
          <w:szCs w:val="20"/>
        </w:rPr>
        <w:t>Na Velikonoce vyjíždějí rovněž „sváteční“ řidiči, proto je ostražitost na místě více než kdy jindy. Velikonoce, to není jen pondělní pomlázka. Ve čtvrtek začínají ve školách velikonoční prázdniny, a tak už od středy je očekávaná zvýšená hustota dopravního provozu. Vzhledem k tomu, že ve čtvrtek začínají dětem velikonoční prázdniny, očekává se zvýšená intenzita dopravního provozu již od středy. Letos je navíc již počtvrté Velký pátek státním svátkem, proto lze i v tento den očekávat významný nárůst automobilové přepravy.</w:t>
      </w:r>
    </w:p>
    <w:p w14:paraId="34688304" w14:textId="05C2B826" w:rsidR="007F6138" w:rsidRPr="00185C42" w:rsidRDefault="00185C42" w:rsidP="00185C42">
      <w:pPr>
        <w:spacing w:after="150"/>
        <w:jc w:val="both"/>
        <w:rPr>
          <w:rStyle w:val="apple-style-span"/>
          <w:rFonts w:cs="Helvetica"/>
        </w:rPr>
      </w:pPr>
      <w:r>
        <w:rPr>
          <w:rFonts w:ascii="Verdana" w:hAnsi="Verdana" w:cs="Helvetica"/>
          <w:color w:val="000000" w:themeColor="text1"/>
          <w:sz w:val="20"/>
          <w:szCs w:val="20"/>
        </w:rPr>
        <w:t xml:space="preserve">BESIP se stejně jako v loňském roce bude spolu s policií podílet na velikonočních dopravně-bezpečnostních akcích zaměřených zejména na alkohol za volantem. Krajští koordinátoři BESIP budou na vybraných místech spolu s policisty oslovovat řidiče v rámci celorepublikového projektu </w:t>
      </w:r>
      <w:proofErr w:type="gramStart"/>
      <w:r>
        <w:rPr>
          <w:rFonts w:ascii="Verdana" w:hAnsi="Verdana" w:cs="Helvetica"/>
          <w:color w:val="000000" w:themeColor="text1"/>
          <w:sz w:val="20"/>
          <w:szCs w:val="20"/>
        </w:rPr>
        <w:t>Řídím piju</w:t>
      </w:r>
      <w:proofErr w:type="gramEnd"/>
      <w:r>
        <w:rPr>
          <w:rFonts w:ascii="Verdana" w:hAnsi="Verdana" w:cs="Helvetica"/>
          <w:color w:val="000000" w:themeColor="text1"/>
          <w:sz w:val="20"/>
          <w:szCs w:val="20"/>
        </w:rPr>
        <w:t xml:space="preserve"> nealko. Motoristé při akci dostanou nealkoholické pivo a jednorázový </w:t>
      </w:r>
      <w:proofErr w:type="spellStart"/>
      <w:r>
        <w:rPr>
          <w:rFonts w:ascii="Verdana" w:hAnsi="Verdana" w:cs="Helvetica"/>
          <w:color w:val="000000" w:themeColor="text1"/>
          <w:sz w:val="20"/>
          <w:szCs w:val="20"/>
        </w:rPr>
        <w:t>alkoholtester</w:t>
      </w:r>
      <w:proofErr w:type="spellEnd"/>
      <w:r>
        <w:rPr>
          <w:rFonts w:ascii="Verdana" w:hAnsi="Verdana" w:cs="Helvetica"/>
          <w:color w:val="000000" w:themeColor="text1"/>
          <w:sz w:val="20"/>
          <w:szCs w:val="20"/>
        </w:rPr>
        <w:t xml:space="preserve">, </w:t>
      </w:r>
      <w:proofErr w:type="spellStart"/>
      <w:r>
        <w:rPr>
          <w:rFonts w:ascii="Verdana" w:hAnsi="Verdana" w:cs="Helvetica"/>
          <w:color w:val="000000" w:themeColor="text1"/>
          <w:sz w:val="20"/>
          <w:szCs w:val="20"/>
        </w:rPr>
        <w:t>preventisté</w:t>
      </w:r>
      <w:proofErr w:type="spellEnd"/>
      <w:r>
        <w:rPr>
          <w:rFonts w:ascii="Verdana" w:hAnsi="Verdana" w:cs="Helvetica"/>
          <w:color w:val="000000" w:themeColor="text1"/>
          <w:sz w:val="20"/>
          <w:szCs w:val="20"/>
        </w:rPr>
        <w:t xml:space="preserve"> je upozorní na rizika řízení pod vlivem alkoholu.</w:t>
      </w:r>
    </w:p>
    <w:p w14:paraId="6BCE77AB" w14:textId="77777777" w:rsidR="004F0F43" w:rsidRPr="00401771" w:rsidRDefault="004F0F43" w:rsidP="00637AE5">
      <w:pPr>
        <w:jc w:val="both"/>
        <w:rPr>
          <w:rFonts w:asciiTheme="minorHAnsi" w:hAnsiTheme="minorHAnsi" w:cstheme="minorHAnsi"/>
          <w:i/>
          <w:sz w:val="22"/>
          <w:szCs w:val="22"/>
        </w:rPr>
      </w:pPr>
    </w:p>
    <w:p w14:paraId="1C756691" w14:textId="760818D4" w:rsidR="00854BE1" w:rsidRDefault="00854BE1" w:rsidP="00A7566C">
      <w:pPr>
        <w:rPr>
          <w:rFonts w:asciiTheme="minorHAnsi" w:hAnsiTheme="minorHAnsi" w:cstheme="minorHAnsi"/>
          <w:b/>
          <w:i/>
          <w:sz w:val="20"/>
          <w:szCs w:val="20"/>
        </w:rPr>
      </w:pPr>
      <w:r w:rsidRPr="00854BE1">
        <w:rPr>
          <w:rFonts w:asciiTheme="minorHAnsi" w:hAnsiTheme="minorHAnsi" w:cstheme="minorHAnsi"/>
          <w:b/>
          <w:i/>
          <w:sz w:val="20"/>
          <w:szCs w:val="20"/>
        </w:rPr>
        <w:t xml:space="preserve">Mgr. Tomáš Neřold </w:t>
      </w:r>
      <w:proofErr w:type="gramStart"/>
      <w:r w:rsidRPr="00854BE1">
        <w:rPr>
          <w:rFonts w:asciiTheme="minorHAnsi" w:hAnsiTheme="minorHAnsi" w:cstheme="minorHAnsi"/>
          <w:b/>
          <w:i/>
          <w:sz w:val="20"/>
          <w:szCs w:val="20"/>
        </w:rPr>
        <w:t>M.A.</w:t>
      </w:r>
      <w:proofErr w:type="gramEnd"/>
    </w:p>
    <w:p w14:paraId="69345652" w14:textId="17E089CB" w:rsidR="00E86FAC" w:rsidRDefault="00E86FAC" w:rsidP="00A7566C">
      <w:pPr>
        <w:rPr>
          <w:rFonts w:asciiTheme="minorHAnsi" w:hAnsiTheme="minorHAnsi" w:cstheme="minorHAnsi"/>
          <w:i/>
          <w:sz w:val="20"/>
          <w:szCs w:val="20"/>
        </w:rPr>
      </w:pPr>
      <w:r>
        <w:rPr>
          <w:rFonts w:asciiTheme="minorHAnsi" w:hAnsiTheme="minorHAnsi" w:cstheme="minorHAnsi"/>
          <w:i/>
          <w:sz w:val="20"/>
          <w:szCs w:val="20"/>
        </w:rPr>
        <w:t>vedoucí</w:t>
      </w:r>
    </w:p>
    <w:p w14:paraId="48AD1F62" w14:textId="77777777" w:rsidR="00854BE1" w:rsidRPr="00854BE1" w:rsidRDefault="00854BE1" w:rsidP="00A7566C">
      <w:pPr>
        <w:rPr>
          <w:rFonts w:asciiTheme="minorHAnsi" w:hAnsiTheme="minorHAnsi" w:cstheme="minorHAnsi"/>
          <w:i/>
          <w:sz w:val="20"/>
          <w:szCs w:val="20"/>
        </w:rPr>
      </w:pPr>
      <w:r w:rsidRPr="00854BE1">
        <w:rPr>
          <w:rFonts w:asciiTheme="minorHAnsi" w:hAnsiTheme="minorHAnsi" w:cstheme="minorHAnsi"/>
          <w:i/>
          <w:sz w:val="20"/>
          <w:szCs w:val="20"/>
        </w:rPr>
        <w:t>+420 602 632 176</w:t>
      </w:r>
    </w:p>
    <w:p w14:paraId="5734CA4C" w14:textId="49B9D57A" w:rsidR="00854BE1" w:rsidRDefault="00BA469C" w:rsidP="00A7566C">
      <w:pPr>
        <w:rPr>
          <w:rFonts w:asciiTheme="minorHAnsi" w:hAnsiTheme="minorHAnsi" w:cstheme="minorHAnsi"/>
          <w:i/>
          <w:sz w:val="20"/>
          <w:szCs w:val="20"/>
        </w:rPr>
      </w:pPr>
      <w:r w:rsidRPr="00BA469C">
        <w:rPr>
          <w:rFonts w:asciiTheme="minorHAnsi" w:hAnsiTheme="minorHAnsi" w:cstheme="minorHAnsi"/>
          <w:i/>
          <w:sz w:val="20"/>
          <w:szCs w:val="20"/>
        </w:rPr>
        <w:t>tomas.nerold@mdcr.cz</w:t>
      </w:r>
      <w:bookmarkStart w:id="0" w:name="_GoBack"/>
      <w:bookmarkEnd w:id="0"/>
    </w:p>
    <w:p w14:paraId="70E82950" w14:textId="1B08902E" w:rsidR="00401771" w:rsidRDefault="00401771" w:rsidP="00BA469C">
      <w:pPr>
        <w:jc w:val="both"/>
        <w:rPr>
          <w:rFonts w:asciiTheme="minorHAnsi" w:hAnsiTheme="minorHAnsi" w:cstheme="minorHAnsi"/>
          <w:i/>
          <w:sz w:val="20"/>
          <w:szCs w:val="20"/>
        </w:rPr>
      </w:pPr>
    </w:p>
    <w:p w14:paraId="26A86F87" w14:textId="77777777" w:rsidR="00A7566C" w:rsidRDefault="00A7566C" w:rsidP="00BA469C">
      <w:pPr>
        <w:jc w:val="both"/>
        <w:rPr>
          <w:rFonts w:asciiTheme="minorHAnsi" w:hAnsiTheme="minorHAnsi" w:cstheme="minorHAnsi"/>
          <w:i/>
          <w:sz w:val="20"/>
          <w:szCs w:val="20"/>
        </w:rPr>
      </w:pPr>
    </w:p>
    <w:p w14:paraId="4EF61E66" w14:textId="75354476" w:rsidR="00401771" w:rsidRDefault="00D2602C" w:rsidP="00BA469C">
      <w:pPr>
        <w:jc w:val="both"/>
        <w:rPr>
          <w:rFonts w:asciiTheme="minorHAnsi" w:hAnsiTheme="minorHAnsi" w:cstheme="minorHAnsi"/>
          <w:i/>
          <w:sz w:val="20"/>
          <w:szCs w:val="20"/>
        </w:rPr>
      </w:pPr>
      <w:r>
        <w:rPr>
          <w:rFonts w:asciiTheme="minorHAnsi" w:hAnsiTheme="minorHAnsi" w:cstheme="minorHAnsi"/>
          <w:i/>
          <w:noProof/>
          <w:sz w:val="20"/>
          <w:szCs w:val="20"/>
        </w:rPr>
        <w:lastRenderedPageBreak/>
        <w:drawing>
          <wp:inline distT="0" distB="0" distL="0" distR="0" wp14:anchorId="4C14F46F" wp14:editId="30E8FCC1">
            <wp:extent cx="6219825" cy="4019550"/>
            <wp:effectExtent l="0" t="0" r="9525"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19825" cy="4019550"/>
                    </a:xfrm>
                    <a:prstGeom prst="rect">
                      <a:avLst/>
                    </a:prstGeom>
                    <a:noFill/>
                    <a:ln>
                      <a:noFill/>
                    </a:ln>
                  </pic:spPr>
                </pic:pic>
              </a:graphicData>
            </a:graphic>
          </wp:inline>
        </w:drawing>
      </w:r>
    </w:p>
    <w:p w14:paraId="17906698" w14:textId="77777777" w:rsidR="00D2602C" w:rsidRDefault="00D2602C" w:rsidP="00BA469C">
      <w:pPr>
        <w:jc w:val="both"/>
        <w:rPr>
          <w:rFonts w:asciiTheme="minorHAnsi" w:hAnsiTheme="minorHAnsi" w:cstheme="minorHAnsi"/>
          <w:i/>
          <w:sz w:val="20"/>
          <w:szCs w:val="20"/>
        </w:rPr>
      </w:pPr>
    </w:p>
    <w:p w14:paraId="19BC9549" w14:textId="4CDBC5F9" w:rsidR="00D2602C" w:rsidRDefault="00D2602C" w:rsidP="00BA469C">
      <w:pPr>
        <w:jc w:val="both"/>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14:anchorId="3E1C03D1" wp14:editId="479C28F3">
            <wp:extent cx="6219825" cy="4019550"/>
            <wp:effectExtent l="0" t="0" r="9525"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19825" cy="4019550"/>
                    </a:xfrm>
                    <a:prstGeom prst="rect">
                      <a:avLst/>
                    </a:prstGeom>
                    <a:noFill/>
                    <a:ln>
                      <a:noFill/>
                    </a:ln>
                  </pic:spPr>
                </pic:pic>
              </a:graphicData>
            </a:graphic>
          </wp:inline>
        </w:drawing>
      </w:r>
    </w:p>
    <w:p w14:paraId="2646B72D" w14:textId="77777777" w:rsidR="00D2602C" w:rsidRDefault="00D2602C" w:rsidP="00BA469C">
      <w:pPr>
        <w:jc w:val="both"/>
        <w:rPr>
          <w:rFonts w:asciiTheme="minorHAnsi" w:hAnsiTheme="minorHAnsi" w:cstheme="minorHAnsi"/>
          <w:i/>
          <w:sz w:val="20"/>
          <w:szCs w:val="20"/>
        </w:rPr>
      </w:pPr>
    </w:p>
    <w:p w14:paraId="18609D75" w14:textId="11F0A728" w:rsidR="00D2602C" w:rsidRDefault="00D2602C" w:rsidP="00BA469C">
      <w:pPr>
        <w:jc w:val="both"/>
        <w:rPr>
          <w:rFonts w:asciiTheme="minorHAnsi" w:hAnsiTheme="minorHAnsi" w:cstheme="minorHAnsi"/>
          <w:i/>
          <w:sz w:val="20"/>
          <w:szCs w:val="20"/>
        </w:rPr>
      </w:pPr>
      <w:r>
        <w:rPr>
          <w:rFonts w:asciiTheme="minorHAnsi" w:hAnsiTheme="minorHAnsi" w:cstheme="minorHAnsi"/>
          <w:i/>
          <w:noProof/>
          <w:sz w:val="20"/>
          <w:szCs w:val="20"/>
        </w:rPr>
        <w:lastRenderedPageBreak/>
        <w:drawing>
          <wp:inline distT="0" distB="0" distL="0" distR="0" wp14:anchorId="21F9914C" wp14:editId="65A54FBB">
            <wp:extent cx="6219825" cy="4019550"/>
            <wp:effectExtent l="0" t="0" r="9525" b="0"/>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9825" cy="4019550"/>
                    </a:xfrm>
                    <a:prstGeom prst="rect">
                      <a:avLst/>
                    </a:prstGeom>
                    <a:noFill/>
                    <a:ln>
                      <a:noFill/>
                    </a:ln>
                  </pic:spPr>
                </pic:pic>
              </a:graphicData>
            </a:graphic>
          </wp:inline>
        </w:drawing>
      </w:r>
    </w:p>
    <w:p w14:paraId="5849646C" w14:textId="77777777" w:rsidR="00D2602C" w:rsidRDefault="00D2602C" w:rsidP="00BA469C">
      <w:pPr>
        <w:jc w:val="both"/>
        <w:rPr>
          <w:rFonts w:asciiTheme="minorHAnsi" w:hAnsiTheme="minorHAnsi" w:cstheme="minorHAnsi"/>
          <w:i/>
          <w:sz w:val="20"/>
          <w:szCs w:val="20"/>
        </w:rPr>
      </w:pPr>
    </w:p>
    <w:p w14:paraId="1A1854DD" w14:textId="169778BF" w:rsidR="00D2602C" w:rsidRDefault="00D2602C" w:rsidP="00BA469C">
      <w:pPr>
        <w:jc w:val="both"/>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14:anchorId="2AC1E019" wp14:editId="6808043D">
            <wp:extent cx="6219825" cy="4019550"/>
            <wp:effectExtent l="0" t="0" r="9525" b="0"/>
            <wp:docPr id="10" name="Obráze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19825" cy="4019550"/>
                    </a:xfrm>
                    <a:prstGeom prst="rect">
                      <a:avLst/>
                    </a:prstGeom>
                    <a:noFill/>
                    <a:ln>
                      <a:noFill/>
                    </a:ln>
                  </pic:spPr>
                </pic:pic>
              </a:graphicData>
            </a:graphic>
          </wp:inline>
        </w:drawing>
      </w:r>
    </w:p>
    <w:p w14:paraId="4BFFF008" w14:textId="77777777" w:rsidR="00D2602C" w:rsidRDefault="00D2602C" w:rsidP="00BA469C">
      <w:pPr>
        <w:jc w:val="both"/>
        <w:rPr>
          <w:rFonts w:asciiTheme="minorHAnsi" w:hAnsiTheme="minorHAnsi" w:cstheme="minorHAnsi"/>
          <w:i/>
          <w:sz w:val="20"/>
          <w:szCs w:val="20"/>
        </w:rPr>
      </w:pPr>
    </w:p>
    <w:p w14:paraId="6F3C0495" w14:textId="02097566" w:rsidR="00D2602C" w:rsidRDefault="00D2602C" w:rsidP="00BA469C">
      <w:pPr>
        <w:jc w:val="both"/>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14:anchorId="416AE280" wp14:editId="2B6FFB53">
            <wp:extent cx="6219825" cy="4019550"/>
            <wp:effectExtent l="0" t="0" r="9525" b="0"/>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19825" cy="4019550"/>
                    </a:xfrm>
                    <a:prstGeom prst="rect">
                      <a:avLst/>
                    </a:prstGeom>
                    <a:noFill/>
                    <a:ln>
                      <a:noFill/>
                    </a:ln>
                  </pic:spPr>
                </pic:pic>
              </a:graphicData>
            </a:graphic>
          </wp:inline>
        </w:drawing>
      </w:r>
    </w:p>
    <w:p w14:paraId="3FE98027" w14:textId="77777777" w:rsidR="00D2602C" w:rsidRDefault="00D2602C" w:rsidP="00BA469C">
      <w:pPr>
        <w:jc w:val="both"/>
        <w:rPr>
          <w:rFonts w:asciiTheme="minorHAnsi" w:hAnsiTheme="minorHAnsi" w:cstheme="minorHAnsi"/>
          <w:i/>
          <w:sz w:val="20"/>
          <w:szCs w:val="20"/>
        </w:rPr>
      </w:pPr>
    </w:p>
    <w:p w14:paraId="1AE6D0F3" w14:textId="53F11DCA" w:rsidR="00D2602C" w:rsidRDefault="00D2602C" w:rsidP="00BA469C">
      <w:pPr>
        <w:jc w:val="both"/>
        <w:rPr>
          <w:rFonts w:asciiTheme="minorHAnsi" w:hAnsiTheme="minorHAnsi" w:cstheme="minorHAnsi"/>
          <w:i/>
          <w:sz w:val="20"/>
          <w:szCs w:val="20"/>
        </w:rPr>
      </w:pPr>
      <w:r>
        <w:rPr>
          <w:rFonts w:asciiTheme="minorHAnsi" w:hAnsiTheme="minorHAnsi" w:cstheme="minorHAnsi"/>
          <w:i/>
          <w:noProof/>
          <w:sz w:val="20"/>
          <w:szCs w:val="20"/>
        </w:rPr>
        <w:drawing>
          <wp:inline distT="0" distB="0" distL="0" distR="0" wp14:anchorId="62C6F30D" wp14:editId="5F12165F">
            <wp:extent cx="6219825" cy="4019550"/>
            <wp:effectExtent l="0" t="0" r="9525" b="0"/>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19825" cy="4019550"/>
                    </a:xfrm>
                    <a:prstGeom prst="rect">
                      <a:avLst/>
                    </a:prstGeom>
                    <a:noFill/>
                    <a:ln>
                      <a:noFill/>
                    </a:ln>
                  </pic:spPr>
                </pic:pic>
              </a:graphicData>
            </a:graphic>
          </wp:inline>
        </w:drawing>
      </w:r>
    </w:p>
    <w:sectPr w:rsidR="00D2602C" w:rsidSect="008D311C">
      <w:headerReference w:type="default" r:id="rId18"/>
      <w:footerReference w:type="default" r:id="rId19"/>
      <w:pgSz w:w="11906" w:h="16838"/>
      <w:pgMar w:top="1011" w:right="851" w:bottom="719" w:left="1260" w:header="709" w:footer="8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A9F035" w14:textId="77777777" w:rsidR="00DA4B05" w:rsidRDefault="00DA4B05" w:rsidP="00E45191">
      <w:r>
        <w:separator/>
      </w:r>
    </w:p>
  </w:endnote>
  <w:endnote w:type="continuationSeparator" w:id="0">
    <w:p w14:paraId="2A718CFA" w14:textId="77777777" w:rsidR="00DA4B05" w:rsidRDefault="00DA4B05" w:rsidP="00E45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Verdana">
    <w:panose1 w:val="020B0604030504040204"/>
    <w:charset w:val="EE"/>
    <w:family w:val="swiss"/>
    <w:pitch w:val="variable"/>
    <w:sig w:usb0="A1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6510A" w14:textId="3B407DE8" w:rsidR="00C73B54" w:rsidRDefault="00BD04C3" w:rsidP="008E0608">
    <w:pPr>
      <w:ind w:left="-284"/>
    </w:pPr>
    <w:r w:rsidRPr="00707A60">
      <w:rPr>
        <w:noProof/>
      </w:rPr>
      <mc:AlternateContent>
        <mc:Choice Requires="wps">
          <w:drawing>
            <wp:anchor distT="0" distB="0" distL="114300" distR="114300" simplePos="0" relativeHeight="251659264" behindDoc="0" locked="0" layoutInCell="1" allowOverlap="1" wp14:anchorId="1047B2D6" wp14:editId="05279A40">
              <wp:simplePos x="0" y="0"/>
              <wp:positionH relativeFrom="column">
                <wp:posOffset>-1175238</wp:posOffset>
              </wp:positionH>
              <wp:positionV relativeFrom="paragraph">
                <wp:posOffset>3273</wp:posOffset>
              </wp:positionV>
              <wp:extent cx="7951470" cy="1054588"/>
              <wp:effectExtent l="0" t="0" r="0" b="0"/>
              <wp:wrapNone/>
              <wp:docPr id="8" name="Obdélník 8"/>
              <wp:cNvGraphicFramePr/>
              <a:graphic xmlns:a="http://schemas.openxmlformats.org/drawingml/2006/main">
                <a:graphicData uri="http://schemas.microsoft.com/office/word/2010/wordprocessingShape">
                  <wps:wsp>
                    <wps:cNvSpPr/>
                    <wps:spPr>
                      <a:xfrm>
                        <a:off x="0" y="0"/>
                        <a:ext cx="7951470" cy="1054588"/>
                      </a:xfrm>
                      <a:prstGeom prst="rect">
                        <a:avLst/>
                      </a:prstGeom>
                      <a:solidFill>
                        <a:srgbClr val="069CE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8BF343" w14:textId="56E46E17" w:rsidR="00BD04C3" w:rsidRPr="00BD04C3" w:rsidRDefault="00BD04C3" w:rsidP="00BD04C3">
                          <w:pPr>
                            <w:pStyle w:val="Zhlav"/>
                            <w:spacing w:after="120"/>
                            <w:jc w:val="center"/>
                            <w:rPr>
                              <w:rFonts w:ascii="Myriad Pro" w:hAnsi="Myriad Pro"/>
                              <w:b/>
                              <w:color w:val="FFFFFF" w:themeColor="background1"/>
                              <w:sz w:val="18"/>
                              <w:szCs w:val="18"/>
                            </w:rPr>
                          </w:pPr>
                          <w:r w:rsidRPr="00BD04C3">
                            <w:rPr>
                              <w:rFonts w:ascii="Myriad Pro" w:hAnsi="Myriad Pro"/>
                              <w:b/>
                              <w:color w:val="FFFFFF" w:themeColor="background1"/>
                              <w:sz w:val="18"/>
                              <w:szCs w:val="18"/>
                            </w:rPr>
                            <w:t>Ministerstvo dopravy</w:t>
                          </w:r>
                        </w:p>
                        <w:p w14:paraId="3C002A21" w14:textId="14604BA3" w:rsidR="00BD04C3" w:rsidRPr="00BD04C3" w:rsidRDefault="00BD04C3" w:rsidP="00BD04C3">
                          <w:pPr>
                            <w:pStyle w:val="Zhlav"/>
                            <w:spacing w:after="120"/>
                            <w:jc w:val="center"/>
                            <w:rPr>
                              <w:rFonts w:ascii="Myriad Pro" w:hAnsi="Myriad Pro"/>
                              <w:color w:val="FFFFFF" w:themeColor="background1"/>
                              <w:sz w:val="18"/>
                              <w:szCs w:val="18"/>
                            </w:rPr>
                          </w:pPr>
                          <w:r w:rsidRPr="00BD04C3">
                            <w:rPr>
                              <w:rFonts w:ascii="Myriad Pro" w:hAnsi="Myriad Pro"/>
                              <w:color w:val="FFFFFF" w:themeColor="background1"/>
                              <w:sz w:val="18"/>
                              <w:szCs w:val="18"/>
                            </w:rPr>
                            <w:t>Samostatné oddělení BESIP</w:t>
                          </w:r>
                        </w:p>
                        <w:p w14:paraId="6D5D1731" w14:textId="77777777" w:rsidR="00BD04C3" w:rsidRPr="00BD04C3" w:rsidRDefault="00BD04C3" w:rsidP="00BD04C3">
                          <w:pPr>
                            <w:pStyle w:val="Zhlav"/>
                            <w:spacing w:after="120"/>
                            <w:jc w:val="center"/>
                            <w:rPr>
                              <w:rFonts w:ascii="Myriad Pro" w:hAnsi="Myriad Pro"/>
                              <w:color w:val="FFFFFF" w:themeColor="background1"/>
                              <w:sz w:val="18"/>
                              <w:szCs w:val="18"/>
                            </w:rPr>
                          </w:pPr>
                          <w:r w:rsidRPr="00BD04C3">
                            <w:rPr>
                              <w:rFonts w:ascii="Myriad Pro" w:hAnsi="Myriad Pro"/>
                              <w:color w:val="FFFFFF" w:themeColor="background1"/>
                              <w:sz w:val="18"/>
                              <w:szCs w:val="18"/>
                            </w:rPr>
                            <w:t>nábřeží Ludvíka Svobody 1222/12, 110 15 Praha 1</w:t>
                          </w:r>
                        </w:p>
                        <w:p w14:paraId="2BF55CF8" w14:textId="5393A36E" w:rsidR="00707A60" w:rsidRDefault="00BD04C3" w:rsidP="00BD04C3">
                          <w:pPr>
                            <w:pStyle w:val="Zhlav"/>
                            <w:spacing w:after="120"/>
                            <w:jc w:val="center"/>
                            <w:rPr>
                              <w:rFonts w:ascii="Myriad Pro" w:hAnsi="Myriad Pro"/>
                              <w:color w:val="FFFFFF" w:themeColor="background1"/>
                              <w:sz w:val="18"/>
                              <w:szCs w:val="18"/>
                            </w:rPr>
                          </w:pPr>
                          <w:r w:rsidRPr="00BD04C3">
                            <w:rPr>
                              <w:rFonts w:ascii="Myriad Pro" w:hAnsi="Myriad Pro"/>
                              <w:color w:val="FFFFFF" w:themeColor="background1"/>
                              <w:sz w:val="18"/>
                              <w:szCs w:val="18"/>
                            </w:rPr>
                            <w:t>+420 225 131 070, posta@mdcr.cz</w:t>
                          </w:r>
                          <w:r>
                            <w:rPr>
                              <w:rFonts w:ascii="Myriad Pro" w:hAnsi="Myriad Pro"/>
                              <w:color w:val="FFFFFF" w:themeColor="background1"/>
                              <w:sz w:val="18"/>
                              <w:szCs w:val="18"/>
                            </w:rPr>
                            <w:t>, www.ibesip.cz</w:t>
                          </w:r>
                        </w:p>
                      </w:txbxContent>
                    </wps:txbx>
                    <wps:bodyPr wrap="square" rtlCol="0" anchor="b" anchorCtr="1">
                      <a:noAutofit/>
                    </wps:bodyPr>
                  </wps:wsp>
                </a:graphicData>
              </a:graphic>
              <wp14:sizeRelH relativeFrom="margin">
                <wp14:pctWidth>0</wp14:pctWidth>
              </wp14:sizeRelH>
              <wp14:sizeRelV relativeFrom="margin">
                <wp14:pctHeight>0</wp14:pctHeight>
              </wp14:sizeRelV>
            </wp:anchor>
          </w:drawing>
        </mc:Choice>
        <mc:Fallback>
          <w:pict>
            <v:rect w14:anchorId="1047B2D6" id="Obdélník 8" o:spid="_x0000_s1028" style="position:absolute;left:0;text-align:left;margin-left:-92.55pt;margin-top:.25pt;width:626.1pt;height:8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" fillcolor="#069ce2" stroked="f" strokeweight="2pt">
              <v:textbox>
                <w:txbxContent>
                  <w:p w14:paraId="488BF343" w14:textId="56E46E17" w:rsidR="00BD04C3" w:rsidRPr="00BD04C3" w:rsidRDefault="00BD04C3" w:rsidP="00BD04C3">
                    <w:pPr>
                      <w:pStyle w:val="Zhlav"/>
                      <w:spacing w:after="120"/>
                      <w:jc w:val="center"/>
                      <w:rPr>
                        <w:rFonts w:ascii="Myriad Pro" w:hAnsi="Myriad Pro"/>
                        <w:b/>
                        <w:color w:val="FFFFFF" w:themeColor="background1"/>
                        <w:sz w:val="18"/>
                        <w:szCs w:val="18"/>
                      </w:rPr>
                    </w:pPr>
                    <w:r w:rsidRPr="00BD04C3">
                      <w:rPr>
                        <w:rFonts w:ascii="Myriad Pro" w:hAnsi="Myriad Pro"/>
                        <w:b/>
                        <w:color w:val="FFFFFF" w:themeColor="background1"/>
                        <w:sz w:val="18"/>
                        <w:szCs w:val="18"/>
                      </w:rPr>
                      <w:t>Ministerstvo dopravy</w:t>
                    </w:r>
                  </w:p>
                  <w:p w14:paraId="3C002A21" w14:textId="14604BA3" w:rsidR="00BD04C3" w:rsidRPr="00BD04C3" w:rsidRDefault="00BD04C3" w:rsidP="00BD04C3">
                    <w:pPr>
                      <w:pStyle w:val="Zhlav"/>
                      <w:spacing w:after="120"/>
                      <w:jc w:val="center"/>
                      <w:rPr>
                        <w:rFonts w:ascii="Myriad Pro" w:hAnsi="Myriad Pro"/>
                        <w:color w:val="FFFFFF" w:themeColor="background1"/>
                        <w:sz w:val="18"/>
                        <w:szCs w:val="18"/>
                      </w:rPr>
                    </w:pPr>
                    <w:r w:rsidRPr="00BD04C3">
                      <w:rPr>
                        <w:rFonts w:ascii="Myriad Pro" w:hAnsi="Myriad Pro"/>
                        <w:color w:val="FFFFFF" w:themeColor="background1"/>
                        <w:sz w:val="18"/>
                        <w:szCs w:val="18"/>
                      </w:rPr>
                      <w:t>Samostatné oddělení BESIP</w:t>
                    </w:r>
                  </w:p>
                  <w:p w14:paraId="6D5D1731" w14:textId="77777777" w:rsidR="00BD04C3" w:rsidRPr="00BD04C3" w:rsidRDefault="00BD04C3" w:rsidP="00BD04C3">
                    <w:pPr>
                      <w:pStyle w:val="Zhlav"/>
                      <w:spacing w:after="120"/>
                      <w:jc w:val="center"/>
                      <w:rPr>
                        <w:rFonts w:ascii="Myriad Pro" w:hAnsi="Myriad Pro"/>
                        <w:color w:val="FFFFFF" w:themeColor="background1"/>
                        <w:sz w:val="18"/>
                        <w:szCs w:val="18"/>
                      </w:rPr>
                    </w:pPr>
                    <w:r w:rsidRPr="00BD04C3">
                      <w:rPr>
                        <w:rFonts w:ascii="Myriad Pro" w:hAnsi="Myriad Pro"/>
                        <w:color w:val="FFFFFF" w:themeColor="background1"/>
                        <w:sz w:val="18"/>
                        <w:szCs w:val="18"/>
                      </w:rPr>
                      <w:t>nábřeží Ludvíka Svobody 1222/12, 110 15 Praha 1</w:t>
                    </w:r>
                  </w:p>
                  <w:p w14:paraId="2BF55CF8" w14:textId="5393A36E" w:rsidR="00707A60" w:rsidRDefault="00BD04C3" w:rsidP="00BD04C3">
                    <w:pPr>
                      <w:pStyle w:val="Zhlav"/>
                      <w:spacing w:after="120"/>
                      <w:jc w:val="center"/>
                      <w:rPr>
                        <w:rFonts w:ascii="Myriad Pro" w:hAnsi="Myriad Pro"/>
                        <w:color w:val="FFFFFF" w:themeColor="background1"/>
                        <w:sz w:val="18"/>
                        <w:szCs w:val="18"/>
                      </w:rPr>
                    </w:pPr>
                    <w:r w:rsidRPr="00BD04C3">
                      <w:rPr>
                        <w:rFonts w:ascii="Myriad Pro" w:hAnsi="Myriad Pro"/>
                        <w:color w:val="FFFFFF" w:themeColor="background1"/>
                        <w:sz w:val="18"/>
                        <w:szCs w:val="18"/>
                      </w:rPr>
                      <w:t>+420 225 131 070, posta@mdcr.cz</w:t>
                    </w:r>
                    <w:r>
                      <w:rPr>
                        <w:rFonts w:ascii="Myriad Pro" w:hAnsi="Myriad Pro"/>
                        <w:color w:val="FFFFFF" w:themeColor="background1"/>
                        <w:sz w:val="18"/>
                        <w:szCs w:val="18"/>
                      </w:rPr>
                      <w:t>, www.ibesip.cz</w:t>
                    </w:r>
                  </w:p>
                </w:txbxContent>
              </v:textbox>
            </v:rect>
          </w:pict>
        </mc:Fallback>
      </mc:AlternateContent>
    </w:r>
  </w:p>
  <w:p w14:paraId="39AFEE09" w14:textId="3D9FEC7E" w:rsidR="00C73B54" w:rsidRDefault="00C73B54" w:rsidP="008E0608"/>
  <w:p w14:paraId="2D4B9D6C" w14:textId="6B284489" w:rsidR="00C73B54" w:rsidRDefault="00C73B54" w:rsidP="008E06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115AA0" w14:textId="77777777" w:rsidR="00DA4B05" w:rsidRDefault="00DA4B05" w:rsidP="00E45191">
      <w:r>
        <w:separator/>
      </w:r>
    </w:p>
  </w:footnote>
  <w:footnote w:type="continuationSeparator" w:id="0">
    <w:p w14:paraId="0EE4E72E" w14:textId="77777777" w:rsidR="00DA4B05" w:rsidRDefault="00DA4B05" w:rsidP="00E451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ADA4D" w14:textId="24824281" w:rsidR="00C73B54" w:rsidRDefault="00C73B54" w:rsidP="00E45191">
    <w:pPr>
      <w:pStyle w:val="Zhlav"/>
      <w:ind w:left="-28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142EF"/>
    <w:multiLevelType w:val="hybridMultilevel"/>
    <w:tmpl w:val="367CC288"/>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953346F"/>
    <w:multiLevelType w:val="hybridMultilevel"/>
    <w:tmpl w:val="033698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CA44F49"/>
    <w:multiLevelType w:val="hybridMultilevel"/>
    <w:tmpl w:val="6FCEACA2"/>
    <w:lvl w:ilvl="0" w:tplc="A27E673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D0138BD"/>
    <w:multiLevelType w:val="hybridMultilevel"/>
    <w:tmpl w:val="CC22F1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EBC167D"/>
    <w:multiLevelType w:val="hybridMultilevel"/>
    <w:tmpl w:val="EE2A64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E5502E4"/>
    <w:multiLevelType w:val="hybridMultilevel"/>
    <w:tmpl w:val="D4FC47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50AE6CD5"/>
    <w:multiLevelType w:val="multilevel"/>
    <w:tmpl w:val="0A5E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46873A3"/>
    <w:multiLevelType w:val="hybridMultilevel"/>
    <w:tmpl w:val="72A6E796"/>
    <w:lvl w:ilvl="0" w:tplc="E322256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8946F50"/>
    <w:multiLevelType w:val="hybridMultilevel"/>
    <w:tmpl w:val="2B141BD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8"/>
  </w:num>
  <w:num w:numId="6">
    <w:abstractNumId w:val="3"/>
  </w:num>
  <w:num w:numId="7">
    <w:abstractNumId w:val="6"/>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935"/>
    <w:rsid w:val="00003F4E"/>
    <w:rsid w:val="000118A2"/>
    <w:rsid w:val="00013ED5"/>
    <w:rsid w:val="00014922"/>
    <w:rsid w:val="00016F80"/>
    <w:rsid w:val="00022E77"/>
    <w:rsid w:val="0002386F"/>
    <w:rsid w:val="00025124"/>
    <w:rsid w:val="0002541B"/>
    <w:rsid w:val="00026F44"/>
    <w:rsid w:val="00032B7C"/>
    <w:rsid w:val="00034CA5"/>
    <w:rsid w:val="00035A88"/>
    <w:rsid w:val="000411E1"/>
    <w:rsid w:val="00046717"/>
    <w:rsid w:val="00054965"/>
    <w:rsid w:val="00056EE5"/>
    <w:rsid w:val="000575F9"/>
    <w:rsid w:val="00065598"/>
    <w:rsid w:val="000705FA"/>
    <w:rsid w:val="00070C8A"/>
    <w:rsid w:val="00071EC2"/>
    <w:rsid w:val="000738E8"/>
    <w:rsid w:val="0008505E"/>
    <w:rsid w:val="00093B6A"/>
    <w:rsid w:val="00095A91"/>
    <w:rsid w:val="000A6E8E"/>
    <w:rsid w:val="000B2559"/>
    <w:rsid w:val="000B422A"/>
    <w:rsid w:val="000C10A3"/>
    <w:rsid w:val="000C2431"/>
    <w:rsid w:val="000C64CA"/>
    <w:rsid w:val="000D1329"/>
    <w:rsid w:val="000D19B0"/>
    <w:rsid w:val="000D2A0D"/>
    <w:rsid w:val="000D3133"/>
    <w:rsid w:val="000D3576"/>
    <w:rsid w:val="000D4A97"/>
    <w:rsid w:val="000E06AB"/>
    <w:rsid w:val="000E785C"/>
    <w:rsid w:val="000E78E2"/>
    <w:rsid w:val="000F29E8"/>
    <w:rsid w:val="000F3404"/>
    <w:rsid w:val="000F42A1"/>
    <w:rsid w:val="000F6C50"/>
    <w:rsid w:val="000F7059"/>
    <w:rsid w:val="00100E43"/>
    <w:rsid w:val="00103E3B"/>
    <w:rsid w:val="00105E11"/>
    <w:rsid w:val="001063B9"/>
    <w:rsid w:val="00107DE4"/>
    <w:rsid w:val="00111FD8"/>
    <w:rsid w:val="00114DEA"/>
    <w:rsid w:val="00115C96"/>
    <w:rsid w:val="001160D4"/>
    <w:rsid w:val="00117281"/>
    <w:rsid w:val="00121817"/>
    <w:rsid w:val="00132E11"/>
    <w:rsid w:val="0014362B"/>
    <w:rsid w:val="00152108"/>
    <w:rsid w:val="00153C27"/>
    <w:rsid w:val="001544BF"/>
    <w:rsid w:val="0015554A"/>
    <w:rsid w:val="00160A8F"/>
    <w:rsid w:val="00160FC5"/>
    <w:rsid w:val="0016215E"/>
    <w:rsid w:val="00171E7D"/>
    <w:rsid w:val="00172EE7"/>
    <w:rsid w:val="0017431B"/>
    <w:rsid w:val="00183466"/>
    <w:rsid w:val="00185C42"/>
    <w:rsid w:val="0018635C"/>
    <w:rsid w:val="0019104B"/>
    <w:rsid w:val="001912E5"/>
    <w:rsid w:val="00192813"/>
    <w:rsid w:val="001943A0"/>
    <w:rsid w:val="00195635"/>
    <w:rsid w:val="001A49BC"/>
    <w:rsid w:val="001C3CD6"/>
    <w:rsid w:val="001C7263"/>
    <w:rsid w:val="001C7E6F"/>
    <w:rsid w:val="001D1E8C"/>
    <w:rsid w:val="001D3BA7"/>
    <w:rsid w:val="001D744F"/>
    <w:rsid w:val="001E21D8"/>
    <w:rsid w:val="001E5391"/>
    <w:rsid w:val="001E75B2"/>
    <w:rsid w:val="001F0935"/>
    <w:rsid w:val="001F0A2C"/>
    <w:rsid w:val="001F0E09"/>
    <w:rsid w:val="001F1B12"/>
    <w:rsid w:val="001F5E8A"/>
    <w:rsid w:val="0020035F"/>
    <w:rsid w:val="002028A1"/>
    <w:rsid w:val="00202959"/>
    <w:rsid w:val="002060E7"/>
    <w:rsid w:val="00206B6C"/>
    <w:rsid w:val="002105E1"/>
    <w:rsid w:val="00212612"/>
    <w:rsid w:val="00213866"/>
    <w:rsid w:val="00213D22"/>
    <w:rsid w:val="00217E3A"/>
    <w:rsid w:val="00221DC2"/>
    <w:rsid w:val="00226D3E"/>
    <w:rsid w:val="00231829"/>
    <w:rsid w:val="0023592C"/>
    <w:rsid w:val="0023597C"/>
    <w:rsid w:val="00254F61"/>
    <w:rsid w:val="00257745"/>
    <w:rsid w:val="00261D20"/>
    <w:rsid w:val="00266B73"/>
    <w:rsid w:val="002726F5"/>
    <w:rsid w:val="002753F5"/>
    <w:rsid w:val="00277842"/>
    <w:rsid w:val="00280C0D"/>
    <w:rsid w:val="002868A1"/>
    <w:rsid w:val="00291C23"/>
    <w:rsid w:val="002927EC"/>
    <w:rsid w:val="002A03F9"/>
    <w:rsid w:val="002A0E82"/>
    <w:rsid w:val="002A3739"/>
    <w:rsid w:val="002A409B"/>
    <w:rsid w:val="002A44F6"/>
    <w:rsid w:val="002A45FE"/>
    <w:rsid w:val="002A4B0D"/>
    <w:rsid w:val="002A57B1"/>
    <w:rsid w:val="002A721B"/>
    <w:rsid w:val="002B0BC8"/>
    <w:rsid w:val="002B18E7"/>
    <w:rsid w:val="002B7CE6"/>
    <w:rsid w:val="002C03A6"/>
    <w:rsid w:val="002C044D"/>
    <w:rsid w:val="002C5578"/>
    <w:rsid w:val="002C564E"/>
    <w:rsid w:val="002D18E6"/>
    <w:rsid w:val="002D2A5B"/>
    <w:rsid w:val="002D53EB"/>
    <w:rsid w:val="002D57E7"/>
    <w:rsid w:val="002D7D21"/>
    <w:rsid w:val="002E20D3"/>
    <w:rsid w:val="002E50F1"/>
    <w:rsid w:val="002E63EB"/>
    <w:rsid w:val="002F1B9B"/>
    <w:rsid w:val="002F5720"/>
    <w:rsid w:val="002F7799"/>
    <w:rsid w:val="003070DC"/>
    <w:rsid w:val="003110E7"/>
    <w:rsid w:val="00315B82"/>
    <w:rsid w:val="003225CD"/>
    <w:rsid w:val="00322D39"/>
    <w:rsid w:val="0032401F"/>
    <w:rsid w:val="003258ED"/>
    <w:rsid w:val="00330856"/>
    <w:rsid w:val="00334930"/>
    <w:rsid w:val="00335CE7"/>
    <w:rsid w:val="003404AC"/>
    <w:rsid w:val="003405A0"/>
    <w:rsid w:val="00356FB7"/>
    <w:rsid w:val="00357308"/>
    <w:rsid w:val="00362E2B"/>
    <w:rsid w:val="00364DDD"/>
    <w:rsid w:val="003704ED"/>
    <w:rsid w:val="00373B19"/>
    <w:rsid w:val="00375DE0"/>
    <w:rsid w:val="00376177"/>
    <w:rsid w:val="003778FE"/>
    <w:rsid w:val="00381919"/>
    <w:rsid w:val="003843A9"/>
    <w:rsid w:val="00391F30"/>
    <w:rsid w:val="00394D7D"/>
    <w:rsid w:val="0039593A"/>
    <w:rsid w:val="00396BE2"/>
    <w:rsid w:val="00397DE1"/>
    <w:rsid w:val="003A697A"/>
    <w:rsid w:val="003A798A"/>
    <w:rsid w:val="003B071E"/>
    <w:rsid w:val="003B34C5"/>
    <w:rsid w:val="003B638C"/>
    <w:rsid w:val="003C6D27"/>
    <w:rsid w:val="003C7C36"/>
    <w:rsid w:val="003D080E"/>
    <w:rsid w:val="003D5974"/>
    <w:rsid w:val="003D5EC9"/>
    <w:rsid w:val="003E1C82"/>
    <w:rsid w:val="003E29E8"/>
    <w:rsid w:val="003E418E"/>
    <w:rsid w:val="003E5594"/>
    <w:rsid w:val="003F1441"/>
    <w:rsid w:val="003F56F7"/>
    <w:rsid w:val="003F6A81"/>
    <w:rsid w:val="00401771"/>
    <w:rsid w:val="004028D5"/>
    <w:rsid w:val="00404B4E"/>
    <w:rsid w:val="0040503A"/>
    <w:rsid w:val="0041596D"/>
    <w:rsid w:val="00426D42"/>
    <w:rsid w:val="00432D69"/>
    <w:rsid w:val="00432DB3"/>
    <w:rsid w:val="00435B7D"/>
    <w:rsid w:val="00441125"/>
    <w:rsid w:val="00447702"/>
    <w:rsid w:val="004541D2"/>
    <w:rsid w:val="0045564D"/>
    <w:rsid w:val="00460581"/>
    <w:rsid w:val="00465751"/>
    <w:rsid w:val="004718E8"/>
    <w:rsid w:val="00474D17"/>
    <w:rsid w:val="00484192"/>
    <w:rsid w:val="00490FEF"/>
    <w:rsid w:val="0049386E"/>
    <w:rsid w:val="004941C4"/>
    <w:rsid w:val="00494510"/>
    <w:rsid w:val="004A2597"/>
    <w:rsid w:val="004A2A38"/>
    <w:rsid w:val="004A30C5"/>
    <w:rsid w:val="004B6D61"/>
    <w:rsid w:val="004C41CD"/>
    <w:rsid w:val="004C630F"/>
    <w:rsid w:val="004D180B"/>
    <w:rsid w:val="004D2F4D"/>
    <w:rsid w:val="004D31FF"/>
    <w:rsid w:val="004D46E1"/>
    <w:rsid w:val="004D634E"/>
    <w:rsid w:val="004E1400"/>
    <w:rsid w:val="004E60CD"/>
    <w:rsid w:val="004E73E9"/>
    <w:rsid w:val="004F0E83"/>
    <w:rsid w:val="004F0F43"/>
    <w:rsid w:val="004F771C"/>
    <w:rsid w:val="004F7F66"/>
    <w:rsid w:val="00500CA8"/>
    <w:rsid w:val="0050315C"/>
    <w:rsid w:val="00503CE1"/>
    <w:rsid w:val="0050590E"/>
    <w:rsid w:val="0051103F"/>
    <w:rsid w:val="00514124"/>
    <w:rsid w:val="00514847"/>
    <w:rsid w:val="005219FE"/>
    <w:rsid w:val="00522629"/>
    <w:rsid w:val="00525A39"/>
    <w:rsid w:val="00526D95"/>
    <w:rsid w:val="005304D5"/>
    <w:rsid w:val="0053080D"/>
    <w:rsid w:val="005350A0"/>
    <w:rsid w:val="00537F80"/>
    <w:rsid w:val="0054021D"/>
    <w:rsid w:val="00540D7B"/>
    <w:rsid w:val="005431F0"/>
    <w:rsid w:val="0054343E"/>
    <w:rsid w:val="00543BF4"/>
    <w:rsid w:val="005458E3"/>
    <w:rsid w:val="0055481A"/>
    <w:rsid w:val="00561A04"/>
    <w:rsid w:val="00563F0F"/>
    <w:rsid w:val="005649D6"/>
    <w:rsid w:val="00565B33"/>
    <w:rsid w:val="00571FDC"/>
    <w:rsid w:val="0058490F"/>
    <w:rsid w:val="0059460E"/>
    <w:rsid w:val="005951BE"/>
    <w:rsid w:val="005A6D65"/>
    <w:rsid w:val="005C1F6A"/>
    <w:rsid w:val="005D57DC"/>
    <w:rsid w:val="005E3C2C"/>
    <w:rsid w:val="005E6947"/>
    <w:rsid w:val="005E6AD1"/>
    <w:rsid w:val="005F0D9B"/>
    <w:rsid w:val="005F353B"/>
    <w:rsid w:val="005F5478"/>
    <w:rsid w:val="00600431"/>
    <w:rsid w:val="006064F1"/>
    <w:rsid w:val="00606AF3"/>
    <w:rsid w:val="00614D2C"/>
    <w:rsid w:val="006164DC"/>
    <w:rsid w:val="00617715"/>
    <w:rsid w:val="00623D26"/>
    <w:rsid w:val="00626B77"/>
    <w:rsid w:val="00630C26"/>
    <w:rsid w:val="006354A9"/>
    <w:rsid w:val="0063709C"/>
    <w:rsid w:val="00637AE5"/>
    <w:rsid w:val="006404B7"/>
    <w:rsid w:val="006459B7"/>
    <w:rsid w:val="006517FD"/>
    <w:rsid w:val="00653038"/>
    <w:rsid w:val="00653ABB"/>
    <w:rsid w:val="00663276"/>
    <w:rsid w:val="0067156F"/>
    <w:rsid w:val="006854AD"/>
    <w:rsid w:val="00693A26"/>
    <w:rsid w:val="006979CB"/>
    <w:rsid w:val="006A1FE8"/>
    <w:rsid w:val="006B0FA7"/>
    <w:rsid w:val="006B13A6"/>
    <w:rsid w:val="006B2EB8"/>
    <w:rsid w:val="006B6DCA"/>
    <w:rsid w:val="006B7A3F"/>
    <w:rsid w:val="006C4E3D"/>
    <w:rsid w:val="006D0E06"/>
    <w:rsid w:val="006D6460"/>
    <w:rsid w:val="006E0692"/>
    <w:rsid w:val="006F5064"/>
    <w:rsid w:val="006F57AB"/>
    <w:rsid w:val="006F67B1"/>
    <w:rsid w:val="00700020"/>
    <w:rsid w:val="00702163"/>
    <w:rsid w:val="00703A85"/>
    <w:rsid w:val="007061D5"/>
    <w:rsid w:val="0070686A"/>
    <w:rsid w:val="00707A60"/>
    <w:rsid w:val="0071320F"/>
    <w:rsid w:val="00720ED8"/>
    <w:rsid w:val="00722D71"/>
    <w:rsid w:val="00723001"/>
    <w:rsid w:val="00723617"/>
    <w:rsid w:val="007323FB"/>
    <w:rsid w:val="00732872"/>
    <w:rsid w:val="007341FC"/>
    <w:rsid w:val="00735FF9"/>
    <w:rsid w:val="007435F2"/>
    <w:rsid w:val="007479E1"/>
    <w:rsid w:val="00750469"/>
    <w:rsid w:val="00752534"/>
    <w:rsid w:val="00753301"/>
    <w:rsid w:val="00763EE2"/>
    <w:rsid w:val="00765C70"/>
    <w:rsid w:val="00776337"/>
    <w:rsid w:val="00783D9D"/>
    <w:rsid w:val="00785D25"/>
    <w:rsid w:val="00786AA1"/>
    <w:rsid w:val="0079131B"/>
    <w:rsid w:val="00791FFF"/>
    <w:rsid w:val="00792E04"/>
    <w:rsid w:val="007964AC"/>
    <w:rsid w:val="007A594A"/>
    <w:rsid w:val="007A64C2"/>
    <w:rsid w:val="007B1AE5"/>
    <w:rsid w:val="007B52A8"/>
    <w:rsid w:val="007C259F"/>
    <w:rsid w:val="007C436A"/>
    <w:rsid w:val="007D0EE6"/>
    <w:rsid w:val="007D31B5"/>
    <w:rsid w:val="007E0CD2"/>
    <w:rsid w:val="007E1307"/>
    <w:rsid w:val="007E782F"/>
    <w:rsid w:val="007F289E"/>
    <w:rsid w:val="007F29A3"/>
    <w:rsid w:val="007F2F91"/>
    <w:rsid w:val="007F6138"/>
    <w:rsid w:val="007F6715"/>
    <w:rsid w:val="00800417"/>
    <w:rsid w:val="00804004"/>
    <w:rsid w:val="00811928"/>
    <w:rsid w:val="00811E05"/>
    <w:rsid w:val="0081286E"/>
    <w:rsid w:val="00814D02"/>
    <w:rsid w:val="008220D3"/>
    <w:rsid w:val="00826EF5"/>
    <w:rsid w:val="00827118"/>
    <w:rsid w:val="00830715"/>
    <w:rsid w:val="00831B2A"/>
    <w:rsid w:val="00834793"/>
    <w:rsid w:val="0084028E"/>
    <w:rsid w:val="00841207"/>
    <w:rsid w:val="00852DC5"/>
    <w:rsid w:val="00854BE1"/>
    <w:rsid w:val="00863C20"/>
    <w:rsid w:val="00865035"/>
    <w:rsid w:val="00865804"/>
    <w:rsid w:val="00866D9E"/>
    <w:rsid w:val="0087756D"/>
    <w:rsid w:val="008815B9"/>
    <w:rsid w:val="00883026"/>
    <w:rsid w:val="0088317E"/>
    <w:rsid w:val="0088655E"/>
    <w:rsid w:val="008901ED"/>
    <w:rsid w:val="00891BD4"/>
    <w:rsid w:val="008A71CA"/>
    <w:rsid w:val="008A7B21"/>
    <w:rsid w:val="008B793E"/>
    <w:rsid w:val="008B7ABC"/>
    <w:rsid w:val="008C2AE3"/>
    <w:rsid w:val="008C5132"/>
    <w:rsid w:val="008D02D3"/>
    <w:rsid w:val="008D0BEC"/>
    <w:rsid w:val="008D311C"/>
    <w:rsid w:val="008E0608"/>
    <w:rsid w:val="008E45B1"/>
    <w:rsid w:val="008F7705"/>
    <w:rsid w:val="008F7A2B"/>
    <w:rsid w:val="00906CEA"/>
    <w:rsid w:val="00911E60"/>
    <w:rsid w:val="009147B6"/>
    <w:rsid w:val="009209FF"/>
    <w:rsid w:val="00933F35"/>
    <w:rsid w:val="00934FF7"/>
    <w:rsid w:val="00935DFC"/>
    <w:rsid w:val="00940BDD"/>
    <w:rsid w:val="00941C5D"/>
    <w:rsid w:val="009431FA"/>
    <w:rsid w:val="0094472B"/>
    <w:rsid w:val="00945B56"/>
    <w:rsid w:val="00952F17"/>
    <w:rsid w:val="00953CC3"/>
    <w:rsid w:val="00960F51"/>
    <w:rsid w:val="009624DE"/>
    <w:rsid w:val="0097017D"/>
    <w:rsid w:val="00971C89"/>
    <w:rsid w:val="00975896"/>
    <w:rsid w:val="009762BE"/>
    <w:rsid w:val="00977169"/>
    <w:rsid w:val="0098239C"/>
    <w:rsid w:val="00984061"/>
    <w:rsid w:val="00984565"/>
    <w:rsid w:val="009945C0"/>
    <w:rsid w:val="009968FA"/>
    <w:rsid w:val="009A2361"/>
    <w:rsid w:val="009B0AF6"/>
    <w:rsid w:val="009B3A5A"/>
    <w:rsid w:val="009B4DA8"/>
    <w:rsid w:val="009B50F4"/>
    <w:rsid w:val="009B721E"/>
    <w:rsid w:val="009B740C"/>
    <w:rsid w:val="009C148C"/>
    <w:rsid w:val="009D45DB"/>
    <w:rsid w:val="009E018F"/>
    <w:rsid w:val="009E13DE"/>
    <w:rsid w:val="009E4867"/>
    <w:rsid w:val="009F0FA6"/>
    <w:rsid w:val="009F166F"/>
    <w:rsid w:val="009F4418"/>
    <w:rsid w:val="00A01EB4"/>
    <w:rsid w:val="00A07047"/>
    <w:rsid w:val="00A10DE8"/>
    <w:rsid w:val="00A17440"/>
    <w:rsid w:val="00A261B0"/>
    <w:rsid w:val="00A263A7"/>
    <w:rsid w:val="00A3339B"/>
    <w:rsid w:val="00A333D6"/>
    <w:rsid w:val="00A341A9"/>
    <w:rsid w:val="00A35233"/>
    <w:rsid w:val="00A47820"/>
    <w:rsid w:val="00A47E29"/>
    <w:rsid w:val="00A5389F"/>
    <w:rsid w:val="00A55F1D"/>
    <w:rsid w:val="00A6138D"/>
    <w:rsid w:val="00A6238C"/>
    <w:rsid w:val="00A63C87"/>
    <w:rsid w:val="00A652C5"/>
    <w:rsid w:val="00A67F21"/>
    <w:rsid w:val="00A7566C"/>
    <w:rsid w:val="00A84178"/>
    <w:rsid w:val="00A84A75"/>
    <w:rsid w:val="00A851EF"/>
    <w:rsid w:val="00A86775"/>
    <w:rsid w:val="00A93B9D"/>
    <w:rsid w:val="00A9773B"/>
    <w:rsid w:val="00AA4012"/>
    <w:rsid w:val="00AA4DCB"/>
    <w:rsid w:val="00AA509C"/>
    <w:rsid w:val="00AA567C"/>
    <w:rsid w:val="00AB01B6"/>
    <w:rsid w:val="00AB2032"/>
    <w:rsid w:val="00AB3020"/>
    <w:rsid w:val="00AB4D1B"/>
    <w:rsid w:val="00AC3BC0"/>
    <w:rsid w:val="00AC49CA"/>
    <w:rsid w:val="00AD242B"/>
    <w:rsid w:val="00AD46A4"/>
    <w:rsid w:val="00AD65EF"/>
    <w:rsid w:val="00AD76D2"/>
    <w:rsid w:val="00AE0389"/>
    <w:rsid w:val="00AE626C"/>
    <w:rsid w:val="00AE7098"/>
    <w:rsid w:val="00AF7273"/>
    <w:rsid w:val="00AF77F9"/>
    <w:rsid w:val="00B03A0B"/>
    <w:rsid w:val="00B117AD"/>
    <w:rsid w:val="00B15218"/>
    <w:rsid w:val="00B24EF0"/>
    <w:rsid w:val="00B25EA8"/>
    <w:rsid w:val="00B2668E"/>
    <w:rsid w:val="00B31F74"/>
    <w:rsid w:val="00B32230"/>
    <w:rsid w:val="00B35239"/>
    <w:rsid w:val="00B3563E"/>
    <w:rsid w:val="00B36E3B"/>
    <w:rsid w:val="00B419DF"/>
    <w:rsid w:val="00B420C7"/>
    <w:rsid w:val="00B42989"/>
    <w:rsid w:val="00B45B03"/>
    <w:rsid w:val="00B45C0B"/>
    <w:rsid w:val="00B473DC"/>
    <w:rsid w:val="00B51BD7"/>
    <w:rsid w:val="00B52D2C"/>
    <w:rsid w:val="00B55150"/>
    <w:rsid w:val="00B56C4D"/>
    <w:rsid w:val="00B60483"/>
    <w:rsid w:val="00B625EF"/>
    <w:rsid w:val="00B67B21"/>
    <w:rsid w:val="00B74CF9"/>
    <w:rsid w:val="00B7554E"/>
    <w:rsid w:val="00B76094"/>
    <w:rsid w:val="00B80057"/>
    <w:rsid w:val="00B81C70"/>
    <w:rsid w:val="00B8261E"/>
    <w:rsid w:val="00B9548E"/>
    <w:rsid w:val="00B9630B"/>
    <w:rsid w:val="00B97AFC"/>
    <w:rsid w:val="00BA06CC"/>
    <w:rsid w:val="00BA156C"/>
    <w:rsid w:val="00BA272A"/>
    <w:rsid w:val="00BA309E"/>
    <w:rsid w:val="00BA469C"/>
    <w:rsid w:val="00BA78B5"/>
    <w:rsid w:val="00BB082C"/>
    <w:rsid w:val="00BB2302"/>
    <w:rsid w:val="00BB2E6E"/>
    <w:rsid w:val="00BB4EC5"/>
    <w:rsid w:val="00BB6CAB"/>
    <w:rsid w:val="00BB72CC"/>
    <w:rsid w:val="00BC4413"/>
    <w:rsid w:val="00BC4BB1"/>
    <w:rsid w:val="00BC66DF"/>
    <w:rsid w:val="00BC73A4"/>
    <w:rsid w:val="00BC7A97"/>
    <w:rsid w:val="00BD04C3"/>
    <w:rsid w:val="00BD094F"/>
    <w:rsid w:val="00BD1D00"/>
    <w:rsid w:val="00BD2342"/>
    <w:rsid w:val="00BD4DD0"/>
    <w:rsid w:val="00BE107D"/>
    <w:rsid w:val="00BE308D"/>
    <w:rsid w:val="00BE4199"/>
    <w:rsid w:val="00BE59E9"/>
    <w:rsid w:val="00BE6E8F"/>
    <w:rsid w:val="00BF10B1"/>
    <w:rsid w:val="00BF4176"/>
    <w:rsid w:val="00BF467B"/>
    <w:rsid w:val="00BF4A8F"/>
    <w:rsid w:val="00BF6394"/>
    <w:rsid w:val="00BF7130"/>
    <w:rsid w:val="00C00B41"/>
    <w:rsid w:val="00C0536E"/>
    <w:rsid w:val="00C10848"/>
    <w:rsid w:val="00C12341"/>
    <w:rsid w:val="00C1426F"/>
    <w:rsid w:val="00C15220"/>
    <w:rsid w:val="00C214EA"/>
    <w:rsid w:val="00C301A3"/>
    <w:rsid w:val="00C32AEF"/>
    <w:rsid w:val="00C3340B"/>
    <w:rsid w:val="00C3656F"/>
    <w:rsid w:val="00C41F79"/>
    <w:rsid w:val="00C53BE2"/>
    <w:rsid w:val="00C54E77"/>
    <w:rsid w:val="00C61C74"/>
    <w:rsid w:val="00C63D56"/>
    <w:rsid w:val="00C64887"/>
    <w:rsid w:val="00C73B54"/>
    <w:rsid w:val="00C7759A"/>
    <w:rsid w:val="00C83003"/>
    <w:rsid w:val="00C8387A"/>
    <w:rsid w:val="00C85F4B"/>
    <w:rsid w:val="00C87D00"/>
    <w:rsid w:val="00C87EB4"/>
    <w:rsid w:val="00C94C98"/>
    <w:rsid w:val="00CB0D78"/>
    <w:rsid w:val="00CB51F1"/>
    <w:rsid w:val="00CB6E2C"/>
    <w:rsid w:val="00CC42B0"/>
    <w:rsid w:val="00CC4C8B"/>
    <w:rsid w:val="00CC5652"/>
    <w:rsid w:val="00CD5E8D"/>
    <w:rsid w:val="00CD62CC"/>
    <w:rsid w:val="00CD649F"/>
    <w:rsid w:val="00CD6D73"/>
    <w:rsid w:val="00CE15C6"/>
    <w:rsid w:val="00CE6C46"/>
    <w:rsid w:val="00CF159A"/>
    <w:rsid w:val="00D005D8"/>
    <w:rsid w:val="00D04723"/>
    <w:rsid w:val="00D05736"/>
    <w:rsid w:val="00D07D36"/>
    <w:rsid w:val="00D109C3"/>
    <w:rsid w:val="00D1432E"/>
    <w:rsid w:val="00D150CE"/>
    <w:rsid w:val="00D206C3"/>
    <w:rsid w:val="00D2602C"/>
    <w:rsid w:val="00D32CFE"/>
    <w:rsid w:val="00D350FA"/>
    <w:rsid w:val="00D37EEC"/>
    <w:rsid w:val="00D40659"/>
    <w:rsid w:val="00D466A6"/>
    <w:rsid w:val="00D571EE"/>
    <w:rsid w:val="00D5720C"/>
    <w:rsid w:val="00D64D5F"/>
    <w:rsid w:val="00D722E4"/>
    <w:rsid w:val="00D7400C"/>
    <w:rsid w:val="00D756D2"/>
    <w:rsid w:val="00D81B39"/>
    <w:rsid w:val="00D835D6"/>
    <w:rsid w:val="00D90ACA"/>
    <w:rsid w:val="00D92A16"/>
    <w:rsid w:val="00D93ABE"/>
    <w:rsid w:val="00D96D6A"/>
    <w:rsid w:val="00DA49DA"/>
    <w:rsid w:val="00DA4B05"/>
    <w:rsid w:val="00DA63FA"/>
    <w:rsid w:val="00DA7AEA"/>
    <w:rsid w:val="00DA7F6D"/>
    <w:rsid w:val="00DB1654"/>
    <w:rsid w:val="00DC247D"/>
    <w:rsid w:val="00DC4716"/>
    <w:rsid w:val="00DC547D"/>
    <w:rsid w:val="00DC5CC5"/>
    <w:rsid w:val="00DC5D7D"/>
    <w:rsid w:val="00DC607E"/>
    <w:rsid w:val="00DD2CAC"/>
    <w:rsid w:val="00DD448E"/>
    <w:rsid w:val="00DE0398"/>
    <w:rsid w:val="00DE1CC9"/>
    <w:rsid w:val="00DE3588"/>
    <w:rsid w:val="00DE3C15"/>
    <w:rsid w:val="00DE4508"/>
    <w:rsid w:val="00DE5577"/>
    <w:rsid w:val="00DE67A8"/>
    <w:rsid w:val="00DE67DD"/>
    <w:rsid w:val="00DE7A94"/>
    <w:rsid w:val="00E015DF"/>
    <w:rsid w:val="00E0726E"/>
    <w:rsid w:val="00E1318C"/>
    <w:rsid w:val="00E152A9"/>
    <w:rsid w:val="00E2074F"/>
    <w:rsid w:val="00E21C40"/>
    <w:rsid w:val="00E24D72"/>
    <w:rsid w:val="00E36A6F"/>
    <w:rsid w:val="00E3755E"/>
    <w:rsid w:val="00E44B92"/>
    <w:rsid w:val="00E45191"/>
    <w:rsid w:val="00E4565F"/>
    <w:rsid w:val="00E457AC"/>
    <w:rsid w:val="00E45D4E"/>
    <w:rsid w:val="00E46EE2"/>
    <w:rsid w:val="00E4732F"/>
    <w:rsid w:val="00E52EFB"/>
    <w:rsid w:val="00E54C54"/>
    <w:rsid w:val="00E62713"/>
    <w:rsid w:val="00E632BF"/>
    <w:rsid w:val="00E64355"/>
    <w:rsid w:val="00E6456A"/>
    <w:rsid w:val="00E67BE5"/>
    <w:rsid w:val="00E73F58"/>
    <w:rsid w:val="00E7589D"/>
    <w:rsid w:val="00E86E17"/>
    <w:rsid w:val="00E86FAC"/>
    <w:rsid w:val="00E875BD"/>
    <w:rsid w:val="00E922E1"/>
    <w:rsid w:val="00E944A2"/>
    <w:rsid w:val="00E95E59"/>
    <w:rsid w:val="00EB5349"/>
    <w:rsid w:val="00EC07C3"/>
    <w:rsid w:val="00EC2408"/>
    <w:rsid w:val="00EC5509"/>
    <w:rsid w:val="00ED1CE6"/>
    <w:rsid w:val="00ED77D6"/>
    <w:rsid w:val="00EE0197"/>
    <w:rsid w:val="00EE0E6E"/>
    <w:rsid w:val="00EE1A85"/>
    <w:rsid w:val="00EE6B6E"/>
    <w:rsid w:val="00EF744B"/>
    <w:rsid w:val="00EF75B7"/>
    <w:rsid w:val="00F04545"/>
    <w:rsid w:val="00F05484"/>
    <w:rsid w:val="00F05F27"/>
    <w:rsid w:val="00F10EF1"/>
    <w:rsid w:val="00F12BAE"/>
    <w:rsid w:val="00F21E69"/>
    <w:rsid w:val="00F22C64"/>
    <w:rsid w:val="00F233BA"/>
    <w:rsid w:val="00F34425"/>
    <w:rsid w:val="00F34F47"/>
    <w:rsid w:val="00F35012"/>
    <w:rsid w:val="00F37E6B"/>
    <w:rsid w:val="00F37F19"/>
    <w:rsid w:val="00F37F63"/>
    <w:rsid w:val="00F43138"/>
    <w:rsid w:val="00F43344"/>
    <w:rsid w:val="00F43CED"/>
    <w:rsid w:val="00F455C6"/>
    <w:rsid w:val="00F4564A"/>
    <w:rsid w:val="00F5160F"/>
    <w:rsid w:val="00F522B7"/>
    <w:rsid w:val="00F54E2B"/>
    <w:rsid w:val="00F55A66"/>
    <w:rsid w:val="00F57945"/>
    <w:rsid w:val="00F6088E"/>
    <w:rsid w:val="00F70572"/>
    <w:rsid w:val="00F72340"/>
    <w:rsid w:val="00F74DD4"/>
    <w:rsid w:val="00F75BDC"/>
    <w:rsid w:val="00F838A4"/>
    <w:rsid w:val="00F858E5"/>
    <w:rsid w:val="00F95DAD"/>
    <w:rsid w:val="00F96C22"/>
    <w:rsid w:val="00FA5E4C"/>
    <w:rsid w:val="00FA68E6"/>
    <w:rsid w:val="00FB0EAF"/>
    <w:rsid w:val="00FB537E"/>
    <w:rsid w:val="00FC223C"/>
    <w:rsid w:val="00FC24DB"/>
    <w:rsid w:val="00FC4BE1"/>
    <w:rsid w:val="00FD77EA"/>
    <w:rsid w:val="00FF45C8"/>
    <w:rsid w:val="00FF64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8717BD"/>
  <w15:docId w15:val="{7844C68A-36F9-4C2C-91B5-1D47730E1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C64CA"/>
    <w:rPr>
      <w:sz w:val="24"/>
      <w:szCs w:val="24"/>
    </w:rPr>
  </w:style>
  <w:style w:type="paragraph" w:styleId="Nadpis1">
    <w:name w:val="heading 1"/>
    <w:basedOn w:val="Normln"/>
    <w:next w:val="Normln"/>
    <w:link w:val="Nadpis1Char"/>
    <w:qFormat/>
    <w:rsid w:val="00C73B5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0E785C"/>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paragraph" w:styleId="Nadpis3">
    <w:name w:val="heading 3"/>
    <w:basedOn w:val="Normln"/>
    <w:next w:val="Normln"/>
    <w:link w:val="Nadpis3Char"/>
    <w:semiHidden/>
    <w:unhideWhenUsed/>
    <w:qFormat/>
    <w:rsid w:val="009E13DE"/>
    <w:pPr>
      <w:keepNext/>
      <w:keepLines/>
      <w:spacing w:before="20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59"/>
    <w:rsid w:val="001F0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rsid w:val="001F0935"/>
    <w:rPr>
      <w:color w:val="0000FF"/>
      <w:u w:val="single"/>
    </w:rPr>
  </w:style>
  <w:style w:type="paragraph" w:styleId="Textbubliny">
    <w:name w:val="Balloon Text"/>
    <w:basedOn w:val="Normln"/>
    <w:semiHidden/>
    <w:rsid w:val="00B60483"/>
    <w:rPr>
      <w:rFonts w:ascii="Tahoma" w:hAnsi="Tahoma" w:cs="Tahoma"/>
      <w:sz w:val="16"/>
      <w:szCs w:val="16"/>
    </w:rPr>
  </w:style>
  <w:style w:type="paragraph" w:styleId="Zhlav">
    <w:name w:val="header"/>
    <w:basedOn w:val="Normln"/>
    <w:link w:val="ZhlavChar"/>
    <w:uiPriority w:val="99"/>
    <w:rsid w:val="0023597C"/>
    <w:pPr>
      <w:tabs>
        <w:tab w:val="center" w:pos="4536"/>
        <w:tab w:val="right" w:pos="9072"/>
      </w:tabs>
    </w:pPr>
  </w:style>
  <w:style w:type="character" w:customStyle="1" w:styleId="ZhlavChar">
    <w:name w:val="Záhlaví Char"/>
    <w:link w:val="Zhlav"/>
    <w:uiPriority w:val="99"/>
    <w:rsid w:val="0023597C"/>
    <w:rPr>
      <w:sz w:val="24"/>
      <w:szCs w:val="24"/>
    </w:rPr>
  </w:style>
  <w:style w:type="paragraph" w:styleId="Zpat">
    <w:name w:val="footer"/>
    <w:basedOn w:val="Normln"/>
    <w:link w:val="ZpatChar"/>
    <w:rsid w:val="00E45191"/>
    <w:pPr>
      <w:tabs>
        <w:tab w:val="center" w:pos="4536"/>
        <w:tab w:val="right" w:pos="9072"/>
      </w:tabs>
    </w:pPr>
  </w:style>
  <w:style w:type="character" w:customStyle="1" w:styleId="ZpatChar">
    <w:name w:val="Zápatí Char"/>
    <w:link w:val="Zpat"/>
    <w:rsid w:val="00E45191"/>
    <w:rPr>
      <w:sz w:val="24"/>
      <w:szCs w:val="24"/>
    </w:rPr>
  </w:style>
  <w:style w:type="character" w:styleId="Zstupntext">
    <w:name w:val="Placeholder Text"/>
    <w:basedOn w:val="Standardnpsmoodstavce"/>
    <w:uiPriority w:val="99"/>
    <w:semiHidden/>
    <w:rsid w:val="00490FEF"/>
    <w:rPr>
      <w:color w:val="808080"/>
    </w:rPr>
  </w:style>
  <w:style w:type="character" w:customStyle="1" w:styleId="Nadpis1Char">
    <w:name w:val="Nadpis 1 Char"/>
    <w:basedOn w:val="Standardnpsmoodstavce"/>
    <w:link w:val="Nadpis1"/>
    <w:rsid w:val="00C73B54"/>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B8261E"/>
    <w:pPr>
      <w:ind w:left="720"/>
      <w:contextualSpacing/>
    </w:pPr>
  </w:style>
  <w:style w:type="character" w:styleId="Odkaznakoment">
    <w:name w:val="annotation reference"/>
    <w:basedOn w:val="Standardnpsmoodstavce"/>
    <w:rsid w:val="00C3340B"/>
    <w:rPr>
      <w:sz w:val="16"/>
      <w:szCs w:val="16"/>
    </w:rPr>
  </w:style>
  <w:style w:type="paragraph" w:styleId="Textkomente">
    <w:name w:val="annotation text"/>
    <w:basedOn w:val="Normln"/>
    <w:link w:val="TextkomenteChar"/>
    <w:rsid w:val="00C3340B"/>
    <w:rPr>
      <w:sz w:val="20"/>
      <w:szCs w:val="20"/>
    </w:rPr>
  </w:style>
  <w:style w:type="character" w:customStyle="1" w:styleId="TextkomenteChar">
    <w:name w:val="Text komentáře Char"/>
    <w:basedOn w:val="Standardnpsmoodstavce"/>
    <w:link w:val="Textkomente"/>
    <w:rsid w:val="00C3340B"/>
  </w:style>
  <w:style w:type="paragraph" w:styleId="Pedmtkomente">
    <w:name w:val="annotation subject"/>
    <w:basedOn w:val="Textkomente"/>
    <w:next w:val="Textkomente"/>
    <w:link w:val="PedmtkomenteChar"/>
    <w:rsid w:val="00C3340B"/>
    <w:rPr>
      <w:b/>
      <w:bCs/>
    </w:rPr>
  </w:style>
  <w:style w:type="character" w:customStyle="1" w:styleId="PedmtkomenteChar">
    <w:name w:val="Předmět komentáře Char"/>
    <w:basedOn w:val="TextkomenteChar"/>
    <w:link w:val="Pedmtkomente"/>
    <w:rsid w:val="00C3340B"/>
    <w:rPr>
      <w:b/>
      <w:bCs/>
    </w:rPr>
  </w:style>
  <w:style w:type="paragraph" w:styleId="Textpoznpodarou">
    <w:name w:val="footnote text"/>
    <w:basedOn w:val="Normln"/>
    <w:link w:val="TextpoznpodarouChar"/>
    <w:uiPriority w:val="99"/>
    <w:unhideWhenUsed/>
    <w:rsid w:val="00945B56"/>
    <w:rPr>
      <w:rFonts w:asciiTheme="minorHAnsi" w:eastAsiaTheme="minorHAnsi" w:hAnsiTheme="minorHAnsi" w:cstheme="minorBidi"/>
      <w:sz w:val="20"/>
      <w:szCs w:val="20"/>
      <w:lang w:eastAsia="en-US"/>
    </w:rPr>
  </w:style>
  <w:style w:type="character" w:customStyle="1" w:styleId="TextpoznpodarouChar">
    <w:name w:val="Text pozn. pod čarou Char"/>
    <w:basedOn w:val="Standardnpsmoodstavce"/>
    <w:link w:val="Textpoznpodarou"/>
    <w:uiPriority w:val="99"/>
    <w:rsid w:val="00945B56"/>
    <w:rPr>
      <w:rFonts w:asciiTheme="minorHAnsi" w:eastAsiaTheme="minorHAnsi" w:hAnsiTheme="minorHAnsi" w:cstheme="minorBidi"/>
      <w:lang w:eastAsia="en-US"/>
    </w:rPr>
  </w:style>
  <w:style w:type="character" w:styleId="Znakapoznpodarou">
    <w:name w:val="footnote reference"/>
    <w:basedOn w:val="Standardnpsmoodstavce"/>
    <w:uiPriority w:val="99"/>
    <w:unhideWhenUsed/>
    <w:rsid w:val="00945B56"/>
    <w:rPr>
      <w:vertAlign w:val="superscript"/>
    </w:rPr>
  </w:style>
  <w:style w:type="character" w:customStyle="1" w:styleId="Nadpis3Char">
    <w:name w:val="Nadpis 3 Char"/>
    <w:basedOn w:val="Standardnpsmoodstavce"/>
    <w:link w:val="Nadpis3"/>
    <w:semiHidden/>
    <w:rsid w:val="009E13DE"/>
    <w:rPr>
      <w:rFonts w:asciiTheme="majorHAnsi" w:eastAsiaTheme="majorEastAsia" w:hAnsiTheme="majorHAnsi" w:cstheme="majorBidi"/>
      <w:b/>
      <w:bCs/>
      <w:color w:val="4F81BD" w:themeColor="accent1"/>
      <w:sz w:val="24"/>
      <w:szCs w:val="24"/>
    </w:rPr>
  </w:style>
  <w:style w:type="character" w:styleId="Sledovanodkaz">
    <w:name w:val="FollowedHyperlink"/>
    <w:basedOn w:val="Standardnpsmoodstavce"/>
    <w:semiHidden/>
    <w:unhideWhenUsed/>
    <w:rsid w:val="004F7F66"/>
    <w:rPr>
      <w:color w:val="800080" w:themeColor="followedHyperlink"/>
      <w:u w:val="single"/>
    </w:rPr>
  </w:style>
  <w:style w:type="character" w:customStyle="1" w:styleId="Nadpis2Char">
    <w:name w:val="Nadpis 2 Char"/>
    <w:basedOn w:val="Standardnpsmoodstavce"/>
    <w:link w:val="Nadpis2"/>
    <w:uiPriority w:val="9"/>
    <w:rsid w:val="000E785C"/>
    <w:rPr>
      <w:rFonts w:asciiTheme="majorHAnsi" w:eastAsiaTheme="majorEastAsia" w:hAnsiTheme="majorHAnsi" w:cstheme="majorBidi"/>
      <w:color w:val="365F91" w:themeColor="accent1" w:themeShade="BF"/>
      <w:sz w:val="26"/>
      <w:szCs w:val="26"/>
      <w:lang w:eastAsia="en-US"/>
    </w:rPr>
  </w:style>
  <w:style w:type="paragraph" w:styleId="Normlnweb">
    <w:name w:val="Normal (Web)"/>
    <w:basedOn w:val="Normln"/>
    <w:uiPriority w:val="99"/>
    <w:unhideWhenUsed/>
    <w:rsid w:val="000E785C"/>
    <w:pPr>
      <w:spacing w:before="100" w:beforeAutospacing="1" w:after="100" w:afterAutospacing="1"/>
    </w:pPr>
  </w:style>
  <w:style w:type="paragraph" w:styleId="Titulek">
    <w:name w:val="caption"/>
    <w:basedOn w:val="Normln"/>
    <w:next w:val="Normln"/>
    <w:unhideWhenUsed/>
    <w:qFormat/>
    <w:rsid w:val="00653ABB"/>
    <w:pPr>
      <w:spacing w:after="200"/>
    </w:pPr>
    <w:rPr>
      <w:i/>
      <w:iCs/>
      <w:color w:val="1F497D" w:themeColor="text2"/>
      <w:sz w:val="18"/>
      <w:szCs w:val="18"/>
    </w:rPr>
  </w:style>
  <w:style w:type="character" w:customStyle="1" w:styleId="apple-style-span">
    <w:name w:val="apple-style-span"/>
    <w:basedOn w:val="Standardnpsmoodstavce"/>
    <w:rsid w:val="004F0F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991948">
      <w:bodyDiv w:val="1"/>
      <w:marLeft w:val="0"/>
      <w:marRight w:val="0"/>
      <w:marTop w:val="0"/>
      <w:marBottom w:val="0"/>
      <w:divBdr>
        <w:top w:val="none" w:sz="0" w:space="0" w:color="auto"/>
        <w:left w:val="none" w:sz="0" w:space="0" w:color="auto"/>
        <w:bottom w:val="none" w:sz="0" w:space="0" w:color="auto"/>
        <w:right w:val="none" w:sz="0" w:space="0" w:color="auto"/>
      </w:divBdr>
    </w:div>
    <w:div w:id="316806730">
      <w:bodyDiv w:val="1"/>
      <w:marLeft w:val="0"/>
      <w:marRight w:val="0"/>
      <w:marTop w:val="0"/>
      <w:marBottom w:val="0"/>
      <w:divBdr>
        <w:top w:val="none" w:sz="0" w:space="0" w:color="auto"/>
        <w:left w:val="none" w:sz="0" w:space="0" w:color="auto"/>
        <w:bottom w:val="none" w:sz="0" w:space="0" w:color="auto"/>
        <w:right w:val="none" w:sz="0" w:space="0" w:color="auto"/>
      </w:divBdr>
    </w:div>
    <w:div w:id="405224882">
      <w:bodyDiv w:val="1"/>
      <w:marLeft w:val="0"/>
      <w:marRight w:val="0"/>
      <w:marTop w:val="0"/>
      <w:marBottom w:val="0"/>
      <w:divBdr>
        <w:top w:val="none" w:sz="0" w:space="0" w:color="auto"/>
        <w:left w:val="none" w:sz="0" w:space="0" w:color="auto"/>
        <w:bottom w:val="none" w:sz="0" w:space="0" w:color="auto"/>
        <w:right w:val="none" w:sz="0" w:space="0" w:color="auto"/>
      </w:divBdr>
    </w:div>
    <w:div w:id="550773618">
      <w:bodyDiv w:val="1"/>
      <w:marLeft w:val="0"/>
      <w:marRight w:val="0"/>
      <w:marTop w:val="0"/>
      <w:marBottom w:val="0"/>
      <w:divBdr>
        <w:top w:val="none" w:sz="0" w:space="0" w:color="auto"/>
        <w:left w:val="none" w:sz="0" w:space="0" w:color="auto"/>
        <w:bottom w:val="none" w:sz="0" w:space="0" w:color="auto"/>
        <w:right w:val="none" w:sz="0" w:space="0" w:color="auto"/>
      </w:divBdr>
    </w:div>
    <w:div w:id="598638303">
      <w:bodyDiv w:val="1"/>
      <w:marLeft w:val="0"/>
      <w:marRight w:val="0"/>
      <w:marTop w:val="0"/>
      <w:marBottom w:val="0"/>
      <w:divBdr>
        <w:top w:val="none" w:sz="0" w:space="0" w:color="auto"/>
        <w:left w:val="none" w:sz="0" w:space="0" w:color="auto"/>
        <w:bottom w:val="none" w:sz="0" w:space="0" w:color="auto"/>
        <w:right w:val="none" w:sz="0" w:space="0" w:color="auto"/>
      </w:divBdr>
    </w:div>
    <w:div w:id="764038743">
      <w:bodyDiv w:val="1"/>
      <w:marLeft w:val="0"/>
      <w:marRight w:val="0"/>
      <w:marTop w:val="0"/>
      <w:marBottom w:val="0"/>
      <w:divBdr>
        <w:top w:val="none" w:sz="0" w:space="0" w:color="auto"/>
        <w:left w:val="none" w:sz="0" w:space="0" w:color="auto"/>
        <w:bottom w:val="none" w:sz="0" w:space="0" w:color="auto"/>
        <w:right w:val="none" w:sz="0" w:space="0" w:color="auto"/>
      </w:divBdr>
    </w:div>
    <w:div w:id="1091318251">
      <w:bodyDiv w:val="1"/>
      <w:marLeft w:val="0"/>
      <w:marRight w:val="0"/>
      <w:marTop w:val="0"/>
      <w:marBottom w:val="0"/>
      <w:divBdr>
        <w:top w:val="none" w:sz="0" w:space="0" w:color="auto"/>
        <w:left w:val="none" w:sz="0" w:space="0" w:color="auto"/>
        <w:bottom w:val="none" w:sz="0" w:space="0" w:color="auto"/>
        <w:right w:val="none" w:sz="0" w:space="0" w:color="auto"/>
      </w:divBdr>
    </w:div>
    <w:div w:id="1227648829">
      <w:bodyDiv w:val="1"/>
      <w:marLeft w:val="0"/>
      <w:marRight w:val="0"/>
      <w:marTop w:val="0"/>
      <w:marBottom w:val="0"/>
      <w:divBdr>
        <w:top w:val="none" w:sz="0" w:space="0" w:color="auto"/>
        <w:left w:val="none" w:sz="0" w:space="0" w:color="auto"/>
        <w:bottom w:val="none" w:sz="0" w:space="0" w:color="auto"/>
        <w:right w:val="none" w:sz="0" w:space="0" w:color="auto"/>
      </w:divBdr>
    </w:div>
    <w:div w:id="1309553549">
      <w:bodyDiv w:val="1"/>
      <w:marLeft w:val="0"/>
      <w:marRight w:val="0"/>
      <w:marTop w:val="0"/>
      <w:marBottom w:val="0"/>
      <w:divBdr>
        <w:top w:val="none" w:sz="0" w:space="0" w:color="auto"/>
        <w:left w:val="none" w:sz="0" w:space="0" w:color="auto"/>
        <w:bottom w:val="none" w:sz="0" w:space="0" w:color="auto"/>
        <w:right w:val="none" w:sz="0" w:space="0" w:color="auto"/>
      </w:divBdr>
    </w:div>
    <w:div w:id="1390347052">
      <w:bodyDiv w:val="1"/>
      <w:marLeft w:val="0"/>
      <w:marRight w:val="0"/>
      <w:marTop w:val="0"/>
      <w:marBottom w:val="0"/>
      <w:divBdr>
        <w:top w:val="none" w:sz="0" w:space="0" w:color="auto"/>
        <w:left w:val="none" w:sz="0" w:space="0" w:color="auto"/>
        <w:bottom w:val="none" w:sz="0" w:space="0" w:color="auto"/>
        <w:right w:val="none" w:sz="0" w:space="0" w:color="auto"/>
      </w:divBdr>
    </w:div>
    <w:div w:id="1478492309">
      <w:bodyDiv w:val="1"/>
      <w:marLeft w:val="0"/>
      <w:marRight w:val="0"/>
      <w:marTop w:val="0"/>
      <w:marBottom w:val="0"/>
      <w:divBdr>
        <w:top w:val="none" w:sz="0" w:space="0" w:color="auto"/>
        <w:left w:val="none" w:sz="0" w:space="0" w:color="auto"/>
        <w:bottom w:val="none" w:sz="0" w:space="0" w:color="auto"/>
        <w:right w:val="none" w:sz="0" w:space="0" w:color="auto"/>
      </w:divBdr>
    </w:div>
    <w:div w:id="1633827328">
      <w:bodyDiv w:val="1"/>
      <w:marLeft w:val="0"/>
      <w:marRight w:val="0"/>
      <w:marTop w:val="0"/>
      <w:marBottom w:val="0"/>
      <w:divBdr>
        <w:top w:val="none" w:sz="0" w:space="0" w:color="auto"/>
        <w:left w:val="none" w:sz="0" w:space="0" w:color="auto"/>
        <w:bottom w:val="none" w:sz="0" w:space="0" w:color="auto"/>
        <w:right w:val="none" w:sz="0" w:space="0" w:color="auto"/>
      </w:divBdr>
    </w:div>
    <w:div w:id="1715813062">
      <w:bodyDiv w:val="1"/>
      <w:marLeft w:val="0"/>
      <w:marRight w:val="0"/>
      <w:marTop w:val="0"/>
      <w:marBottom w:val="0"/>
      <w:divBdr>
        <w:top w:val="none" w:sz="0" w:space="0" w:color="auto"/>
        <w:left w:val="none" w:sz="0" w:space="0" w:color="auto"/>
        <w:bottom w:val="none" w:sz="0" w:space="0" w:color="auto"/>
        <w:right w:val="none" w:sz="0" w:space="0" w:color="auto"/>
      </w:divBdr>
    </w:div>
    <w:div w:id="1733041659">
      <w:bodyDiv w:val="1"/>
      <w:marLeft w:val="0"/>
      <w:marRight w:val="0"/>
      <w:marTop w:val="0"/>
      <w:marBottom w:val="0"/>
      <w:divBdr>
        <w:top w:val="none" w:sz="0" w:space="0" w:color="auto"/>
        <w:left w:val="none" w:sz="0" w:space="0" w:color="auto"/>
        <w:bottom w:val="none" w:sz="0" w:space="0" w:color="auto"/>
        <w:right w:val="none" w:sz="0" w:space="0" w:color="auto"/>
      </w:divBdr>
    </w:div>
    <w:div w:id="1783111293">
      <w:bodyDiv w:val="1"/>
      <w:marLeft w:val="0"/>
      <w:marRight w:val="0"/>
      <w:marTop w:val="0"/>
      <w:marBottom w:val="0"/>
      <w:divBdr>
        <w:top w:val="none" w:sz="0" w:space="0" w:color="auto"/>
        <w:left w:val="none" w:sz="0" w:space="0" w:color="auto"/>
        <w:bottom w:val="none" w:sz="0" w:space="0" w:color="auto"/>
        <w:right w:val="none" w:sz="0" w:space="0" w:color="auto"/>
      </w:divBdr>
    </w:div>
    <w:div w:id="1824079891">
      <w:bodyDiv w:val="1"/>
      <w:marLeft w:val="0"/>
      <w:marRight w:val="0"/>
      <w:marTop w:val="0"/>
      <w:marBottom w:val="0"/>
      <w:divBdr>
        <w:top w:val="none" w:sz="0" w:space="0" w:color="auto"/>
        <w:left w:val="none" w:sz="0" w:space="0" w:color="auto"/>
        <w:bottom w:val="none" w:sz="0" w:space="0" w:color="auto"/>
        <w:right w:val="none" w:sz="0" w:space="0" w:color="auto"/>
      </w:divBdr>
    </w:div>
    <w:div w:id="1934587026">
      <w:bodyDiv w:val="1"/>
      <w:marLeft w:val="0"/>
      <w:marRight w:val="0"/>
      <w:marTop w:val="0"/>
      <w:marBottom w:val="0"/>
      <w:divBdr>
        <w:top w:val="none" w:sz="0" w:space="0" w:color="auto"/>
        <w:left w:val="none" w:sz="0" w:space="0" w:color="auto"/>
        <w:bottom w:val="none" w:sz="0" w:space="0" w:color="auto"/>
        <w:right w:val="none" w:sz="0" w:space="0" w:color="auto"/>
      </w:divBdr>
    </w:div>
    <w:div w:id="2015565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ehody.cdvgis.cz/detail.php?p1=140506180392" TargetMode="Externa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6D771-DD93-4F61-95EC-057E229FB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5</Pages>
  <Words>660</Words>
  <Characters>3909</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CDV</Company>
  <LinksUpToDate>false</LinksUpToDate>
  <CharactersWithSpaces>4560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 Josef Marek</dc:creator>
  <cp:lastModifiedBy>Neřold Tomáš Mgr. M.A.</cp:lastModifiedBy>
  <cp:revision>3</cp:revision>
  <cp:lastPrinted>2018-05-22T06:28:00Z</cp:lastPrinted>
  <dcterms:created xsi:type="dcterms:W3CDTF">2019-04-17T09:19:00Z</dcterms:created>
  <dcterms:modified xsi:type="dcterms:W3CDTF">2019-04-17T11:02:00Z</dcterms:modified>
</cp:coreProperties>
</file>