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12262" w14:textId="66AF13D5" w:rsidR="005E6947" w:rsidRPr="00555642" w:rsidRDefault="00555642" w:rsidP="00555642">
      <w:pPr>
        <w:pStyle w:val="Zhlav"/>
        <w:rPr>
          <w:rFonts w:asciiTheme="minorHAnsi" w:hAnsiTheme="minorHAnsi" w:cstheme="minorHAnsi"/>
          <w:sz w:val="22"/>
          <w:szCs w:val="22"/>
        </w:rPr>
      </w:pPr>
      <w:r w:rsidRPr="0055564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321B2823" wp14:editId="05437C42">
            <wp:simplePos x="0" y="0"/>
            <wp:positionH relativeFrom="column">
              <wp:posOffset>5133975</wp:posOffset>
            </wp:positionH>
            <wp:positionV relativeFrom="paragraph">
              <wp:posOffset>-914400</wp:posOffset>
            </wp:positionV>
            <wp:extent cx="1068070" cy="1068070"/>
            <wp:effectExtent l="0" t="0" r="0" b="0"/>
            <wp:wrapNone/>
            <wp:docPr id="48" name="Obráze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ESIP - pod gra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64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FF847" wp14:editId="6598B069">
                <wp:simplePos x="0" y="0"/>
                <wp:positionH relativeFrom="column">
                  <wp:posOffset>-904875</wp:posOffset>
                </wp:positionH>
                <wp:positionV relativeFrom="paragraph">
                  <wp:posOffset>-904875</wp:posOffset>
                </wp:positionV>
                <wp:extent cx="7762875" cy="1058545"/>
                <wp:effectExtent l="0" t="0" r="9525" b="8255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58545"/>
                        </a:xfrm>
                        <a:prstGeom prst="rect">
                          <a:avLst/>
                        </a:prstGeom>
                        <a:solidFill>
                          <a:srgbClr val="069C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7AC4" w14:textId="77777777" w:rsidR="00BD04C3" w:rsidRPr="00BD04C3" w:rsidRDefault="00BD04C3" w:rsidP="00361E9A">
                            <w:pPr>
                              <w:pStyle w:val="Zhlav"/>
                              <w:spacing w:after="12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 anchor="b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FF847" id="Obdélník 11" o:spid="_x0000_s1026" style="position:absolute;margin-left:-71.25pt;margin-top:-71.25pt;width:611.25pt;height:8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" fillcolor="#069ce2" stroked="f" strokeweight="2pt">
                <v:textbox>
                  <w:txbxContent>
                    <w:p w14:paraId="6DD37AC4" w14:textId="77777777" w:rsidR="00BD04C3" w:rsidRPr="00BD04C3" w:rsidRDefault="00BD04C3" w:rsidP="00361E9A">
                      <w:pPr>
                        <w:pStyle w:val="Zhlav"/>
                        <w:spacing w:after="120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86FAC" w:rsidRPr="00555642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7CB9652C" w14:textId="23C251B1" w:rsidR="00DC3C3E" w:rsidRPr="00DC3C3E" w:rsidRDefault="003D5974" w:rsidP="00DC3C3E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555642">
        <w:rPr>
          <w:rFonts w:asciiTheme="minorHAnsi" w:eastAsiaTheme="minorHAnsi" w:hAnsiTheme="minorHAnsi" w:cstheme="minorHAnsi"/>
          <w:b/>
          <w:color w:val="297DC1"/>
          <w:sz w:val="22"/>
          <w:szCs w:val="22"/>
          <w:lang w:eastAsia="en-US"/>
        </w:rPr>
        <w:t xml:space="preserve"> </w:t>
      </w:r>
      <w:r w:rsidR="000F7059" w:rsidRPr="00555642">
        <w:rPr>
          <w:rFonts w:asciiTheme="minorHAnsi" w:eastAsiaTheme="minorHAnsi" w:hAnsiTheme="minorHAnsi" w:cstheme="minorHAnsi"/>
          <w:b/>
          <w:color w:val="297DC1"/>
          <w:sz w:val="22"/>
          <w:szCs w:val="22"/>
          <w:lang w:eastAsia="en-US"/>
        </w:rPr>
        <w:br/>
      </w:r>
      <w:r w:rsidR="00DC3C3E" w:rsidRPr="00DC3C3E">
        <w:rPr>
          <w:rFonts w:asciiTheme="minorHAnsi" w:hAnsiTheme="minorHAnsi" w:cstheme="minorHAnsi"/>
          <w:b/>
          <w:color w:val="0070C0"/>
          <w:sz w:val="28"/>
          <w:szCs w:val="28"/>
        </w:rPr>
        <w:t>Během letních prázdnin bylo na silnicích v ČR usmrceno vždy více než 100 osob!</w:t>
      </w:r>
    </w:p>
    <w:p w14:paraId="264ED43A" w14:textId="4F2E8130" w:rsidR="00313D6A" w:rsidRDefault="00DC3C3E" w:rsidP="00313D6A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DC3C3E">
        <w:rPr>
          <w:rFonts w:asciiTheme="minorHAnsi" w:hAnsiTheme="minorHAnsi" w:cstheme="minorHAnsi"/>
          <w:i/>
          <w:sz w:val="21"/>
          <w:szCs w:val="21"/>
        </w:rPr>
        <w:t xml:space="preserve">28. 06. 2019, </w:t>
      </w:r>
      <w:r w:rsidR="00A97FBD">
        <w:rPr>
          <w:rFonts w:asciiTheme="minorHAnsi" w:hAnsiTheme="minorHAnsi" w:cstheme="minorHAnsi"/>
          <w:i/>
          <w:sz w:val="21"/>
          <w:szCs w:val="21"/>
        </w:rPr>
        <w:t>Ministerstvo dopravy, Praha</w:t>
      </w:r>
    </w:p>
    <w:p w14:paraId="5C58E22B" w14:textId="53A2ACAD" w:rsidR="00CF16DD" w:rsidRPr="00873650" w:rsidRDefault="00CF16DD" w:rsidP="00BD277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370A5D" w14:textId="77777777" w:rsidR="00DC3C3E" w:rsidRDefault="00DC3C3E" w:rsidP="00DC3C3E">
      <w:pPr>
        <w:jc w:val="both"/>
        <w:rPr>
          <w:rFonts w:asciiTheme="minorHAnsi" w:hAnsiTheme="minorHAnsi" w:cstheme="minorHAnsi"/>
          <w:sz w:val="22"/>
          <w:szCs w:val="22"/>
        </w:rPr>
      </w:pPr>
      <w:r w:rsidRPr="00B311CF">
        <w:rPr>
          <w:rFonts w:asciiTheme="minorHAnsi" w:hAnsiTheme="minorHAnsi" w:cstheme="minorHAnsi"/>
          <w:b/>
          <w:sz w:val="22"/>
          <w:szCs w:val="22"/>
        </w:rPr>
        <w:t xml:space="preserve">Každoročně je během letních prázdnin, tzn. v období července a srpna, usmrceno v důsledku dopravních nehod na pozemních komunikacích v České republice více než 100 osob, dalších více než 500 osob </w:t>
      </w:r>
      <w:r>
        <w:rPr>
          <w:rFonts w:asciiTheme="minorHAnsi" w:hAnsiTheme="minorHAnsi" w:cstheme="minorHAnsi"/>
          <w:b/>
          <w:sz w:val="22"/>
          <w:szCs w:val="22"/>
        </w:rPr>
        <w:t xml:space="preserve">je </w:t>
      </w:r>
      <w:r w:rsidRPr="00B311CF">
        <w:rPr>
          <w:rFonts w:asciiTheme="minorHAnsi" w:hAnsiTheme="minorHAnsi" w:cstheme="minorHAnsi"/>
          <w:b/>
          <w:sz w:val="22"/>
          <w:szCs w:val="22"/>
        </w:rPr>
        <w:t>pak těžce zraněno.</w:t>
      </w:r>
      <w:r>
        <w:rPr>
          <w:rFonts w:asciiTheme="minorHAnsi" w:hAnsiTheme="minorHAnsi" w:cstheme="minorHAnsi"/>
          <w:sz w:val="22"/>
          <w:szCs w:val="22"/>
        </w:rPr>
        <w:t xml:space="preserve"> „</w:t>
      </w:r>
      <w:r w:rsidRPr="00B311CF">
        <w:rPr>
          <w:rFonts w:asciiTheme="minorHAnsi" w:hAnsiTheme="minorHAnsi" w:cstheme="minorHAnsi"/>
          <w:i/>
          <w:sz w:val="22"/>
          <w:szCs w:val="22"/>
        </w:rPr>
        <w:t>Prázdniny si v uplynulém roce vyžádaly 115 usmrcených a 563 těžce zraněných osob, v roce 2017 pak 101 usmrcených a 504 těžce zraněných (pozn. historicky nejméně),</w:t>
      </w:r>
      <w:r>
        <w:rPr>
          <w:rFonts w:asciiTheme="minorHAnsi" w:hAnsiTheme="minorHAnsi" w:cstheme="minorHAnsi"/>
          <w:sz w:val="22"/>
          <w:szCs w:val="22"/>
        </w:rPr>
        <w:t xml:space="preserve">“ říká Ing. Jindřich Frič, Ph.D., ředitel Centra dopravního výzkumu,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v.v.</w:t>
      </w:r>
      <w:proofErr w:type="gramEnd"/>
      <w:r>
        <w:rPr>
          <w:rFonts w:asciiTheme="minorHAnsi" w:hAnsiTheme="minorHAnsi" w:cstheme="minorHAnsi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</w:rPr>
        <w:t>. a dodává: „</w:t>
      </w:r>
      <w:r w:rsidRPr="00B311CF">
        <w:rPr>
          <w:rFonts w:asciiTheme="minorHAnsi" w:hAnsiTheme="minorHAnsi" w:cstheme="minorHAnsi"/>
          <w:i/>
          <w:sz w:val="22"/>
          <w:szCs w:val="22"/>
        </w:rPr>
        <w:t>Na</w:t>
      </w:r>
      <w:r>
        <w:rPr>
          <w:rFonts w:asciiTheme="minorHAnsi" w:hAnsiTheme="minorHAnsi" w:cstheme="minorHAnsi"/>
          <w:i/>
          <w:sz w:val="22"/>
          <w:szCs w:val="22"/>
        </w:rPr>
        <w:t>dcházející</w:t>
      </w:r>
      <w:r w:rsidRPr="00B311CF">
        <w:rPr>
          <w:rFonts w:asciiTheme="minorHAnsi" w:hAnsiTheme="minorHAnsi" w:cstheme="minorHAnsi"/>
          <w:i/>
          <w:sz w:val="22"/>
          <w:szCs w:val="22"/>
        </w:rPr>
        <w:t xml:space="preserve"> dva měsíce patří k vrcholům motoristické sezóny, čemuž, bohužel, odpovídají také fatální následky dopravních nehod – v červenci umírá na silnicích dlouhodobě nejvíce osob, hned za ním následuje srpen. </w:t>
      </w:r>
      <w:r w:rsidRPr="00B311CF">
        <w:rPr>
          <w:rFonts w:asciiTheme="minorHAnsi" w:hAnsiTheme="minorHAnsi" w:cstheme="minorHAnsi"/>
          <w:b/>
          <w:i/>
          <w:sz w:val="22"/>
          <w:szCs w:val="22"/>
        </w:rPr>
        <w:t xml:space="preserve">K rizikovým oblastem z pohledu Národní strategie bezpečnosti silničního provozu </w:t>
      </w:r>
      <w:r>
        <w:rPr>
          <w:rFonts w:asciiTheme="minorHAnsi" w:hAnsiTheme="minorHAnsi" w:cstheme="minorHAnsi"/>
          <w:i/>
          <w:sz w:val="22"/>
          <w:szCs w:val="22"/>
        </w:rPr>
        <w:t xml:space="preserve">(dále jen „NSBSP“) </w:t>
      </w:r>
      <w:r w:rsidRPr="00B311CF">
        <w:rPr>
          <w:rFonts w:asciiTheme="minorHAnsi" w:hAnsiTheme="minorHAnsi" w:cstheme="minorHAnsi"/>
          <w:b/>
          <w:i/>
          <w:sz w:val="22"/>
          <w:szCs w:val="22"/>
        </w:rPr>
        <w:t>patří během letních prázdnin motocyklisté, cyklisté, děti, ale také alkohol a jiné návykové látky.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457D6137" w14:textId="77777777" w:rsidR="00DC3C3E" w:rsidRDefault="00DC3C3E" w:rsidP="00DC3C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8FD263" w14:textId="77777777" w:rsidR="00DC3C3E" w:rsidRDefault="00DC3C3E" w:rsidP="00DC3C3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Více než pětina osob je usmrcena (21 %), resp. těžce zraněna (22 %) právě během letních prázdnin. Pozor je nutné dát na nejmenší účastníky silničního provozu, tedy děti! Prázdniny, zejména pak červenec, je pro děti nejrizikovějším měsícem v roce (usmrcena téměř pětina všech dětí během jednoho měsíce!). V loňském roce pak bylo evidováno nejvíce usmrcených dětí od roku 2007! </w:t>
      </w:r>
      <w:r>
        <w:rPr>
          <w:rFonts w:asciiTheme="minorHAnsi" w:hAnsiTheme="minorHAnsi" w:cstheme="minorHAnsi"/>
          <w:b/>
          <w:sz w:val="22"/>
          <w:szCs w:val="22"/>
        </w:rPr>
        <w:t>Drtivá většina dětí nebyla</w:t>
      </w:r>
      <w:r w:rsidRPr="000C3BF7">
        <w:rPr>
          <w:rFonts w:asciiTheme="minorHAnsi" w:hAnsiTheme="minorHAnsi" w:cstheme="minorHAnsi"/>
          <w:b/>
          <w:sz w:val="22"/>
          <w:szCs w:val="22"/>
        </w:rPr>
        <w:t xml:space="preserve"> usmrcená vlastní vinou, ale ostatními účastníky silničního provozu!</w:t>
      </w:r>
    </w:p>
    <w:p w14:paraId="7E870DE2" w14:textId="77777777" w:rsidR="00DC3C3E" w:rsidRDefault="00DC3C3E" w:rsidP="00DC3C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2C82DA" w14:textId="77777777" w:rsidR="00DC3C3E" w:rsidRDefault="00DC3C3E" w:rsidP="00DC3C3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CC2CB64" wp14:editId="5801C964">
            <wp:extent cx="6130290" cy="396494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290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4A077" w14:textId="77777777" w:rsidR="00DC3C3E" w:rsidRDefault="00DC3C3E" w:rsidP="00DC3C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D61A36" w14:textId="77777777" w:rsidR="00DC3C3E" w:rsidRDefault="00DC3C3E">
      <w:pPr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br w:type="page"/>
      </w:r>
    </w:p>
    <w:p w14:paraId="42ACC2B5" w14:textId="18CEC7DD" w:rsidR="00DC3C3E" w:rsidRPr="00B311CF" w:rsidRDefault="00DC3C3E" w:rsidP="00DC3C3E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 w:rsidRPr="00B311CF">
        <w:rPr>
          <w:rFonts w:asciiTheme="minorHAnsi" w:hAnsiTheme="minorHAnsi" w:cstheme="minorHAnsi"/>
          <w:color w:val="0070C0"/>
          <w:sz w:val="28"/>
          <w:szCs w:val="28"/>
        </w:rPr>
        <w:lastRenderedPageBreak/>
        <w:t xml:space="preserve">Třetina motocyklistů </w:t>
      </w:r>
      <w:r>
        <w:rPr>
          <w:rFonts w:asciiTheme="minorHAnsi" w:hAnsiTheme="minorHAnsi" w:cstheme="minorHAnsi"/>
          <w:color w:val="0070C0"/>
          <w:sz w:val="28"/>
          <w:szCs w:val="28"/>
        </w:rPr>
        <w:t>byla</w:t>
      </w:r>
      <w:r w:rsidRPr="00B311CF">
        <w:rPr>
          <w:rFonts w:asciiTheme="minorHAnsi" w:hAnsiTheme="minorHAnsi" w:cstheme="minorHAnsi"/>
          <w:color w:val="0070C0"/>
          <w:sz w:val="28"/>
          <w:szCs w:val="28"/>
        </w:rPr>
        <w:t xml:space="preserve"> usmrcena během letních prázdnin</w:t>
      </w:r>
      <w:r>
        <w:rPr>
          <w:rFonts w:asciiTheme="minorHAnsi" w:hAnsiTheme="minorHAnsi" w:cstheme="minorHAnsi"/>
          <w:color w:val="0070C0"/>
          <w:sz w:val="28"/>
          <w:szCs w:val="28"/>
        </w:rPr>
        <w:t>!</w:t>
      </w:r>
    </w:p>
    <w:p w14:paraId="78B66C8C" w14:textId="16401049" w:rsidR="00DC3C3E" w:rsidRDefault="00DC3C3E" w:rsidP="00DC3C3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5797EA27" wp14:editId="79FEB86D">
            <wp:simplePos x="0" y="0"/>
            <wp:positionH relativeFrom="column">
              <wp:posOffset>4840605</wp:posOffset>
            </wp:positionH>
            <wp:positionV relativeFrom="paragraph">
              <wp:posOffset>8890</wp:posOffset>
            </wp:positionV>
            <wp:extent cx="1324610" cy="2413635"/>
            <wp:effectExtent l="0" t="0" r="8890" b="5715"/>
            <wp:wrapTight wrapText="bothSides">
              <wp:wrapPolygon edited="0">
                <wp:start x="0" y="0"/>
                <wp:lineTo x="0" y="21481"/>
                <wp:lineTo x="21434" y="21481"/>
                <wp:lineTo x="21434" y="0"/>
                <wp:lineTo x="0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 xml:space="preserve">Nejrizikovější kategorií NSBSP z pohledu letních prázdnin jsou motocyklisté. Celá třetina je jich usmrcena a také těžce zraněná právě o prázdninách! </w:t>
      </w:r>
      <w:r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Pr="00FC5C1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Dlouhodobou prioritou Ministerstva dopravy jsou a nadále 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budou</w:t>
      </w:r>
      <w:r w:rsidRPr="00FC5C1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zranitelní účastníci silničního provozu (chodci, cyklisté a motocyklisté), kteří se přibližně polovinou podílí na všech usmrcených a těžce zraněných osobách (pozn. v roce 2018: 43% podíl na usmrcených a 57% podíl na těžce zraněných),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“ říká Mgr. Tomáš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Neřold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M.A.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>, vedoucí SO BESIP MD a dodává: „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O prázdninových</w:t>
      </w:r>
      <w:r w:rsidRPr="00FC5C1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měsících přic</w:t>
      </w:r>
      <w:r w:rsidR="00105D10">
        <w:rPr>
          <w:rFonts w:asciiTheme="minorHAnsi" w:hAnsiTheme="minorHAnsi" w:cstheme="minorHAnsi"/>
          <w:i/>
          <w:color w:val="000000"/>
          <w:sz w:val="22"/>
          <w:szCs w:val="22"/>
        </w:rPr>
        <w:t>hází zejména pro motocyklisty a </w:t>
      </w:r>
      <w:bookmarkStart w:id="0" w:name="_GoBack"/>
      <w:bookmarkEnd w:id="0"/>
      <w:r w:rsidRPr="00FC5C1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cyklisty rizikové období. Bezpečnost </w:t>
      </w:r>
      <w:r w:rsidRPr="00F86B5B">
        <w:rPr>
          <w:rFonts w:asciiTheme="minorHAnsi" w:hAnsiTheme="minorHAnsi" w:cstheme="minorHAnsi"/>
          <w:b/>
          <w:i/>
          <w:color w:val="000000"/>
          <w:sz w:val="22"/>
          <w:szCs w:val="22"/>
        </w:rPr>
        <w:t>motocyklistů</w:t>
      </w:r>
      <w:r w:rsidRPr="00FC5C1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a ohleduplné chování řidičů automobilů je pro BESIP jedním </w:t>
      </w:r>
      <w:r w:rsidRPr="00F86B5B">
        <w:rPr>
          <w:rFonts w:asciiTheme="minorHAnsi" w:hAnsiTheme="minorHAnsi" w:cstheme="minorHAnsi"/>
          <w:i/>
          <w:sz w:val="22"/>
          <w:szCs w:val="22"/>
        </w:rPr>
        <w:t xml:space="preserve">z hlavních témat. V rámci kampaně </w:t>
      </w:r>
      <w:hyperlink r:id="rId11" w:history="1">
        <w:r w:rsidRPr="00F86B5B">
          <w:rPr>
            <w:rStyle w:val="Hypertextovodkaz"/>
            <w:rFonts w:asciiTheme="minorHAnsi" w:hAnsiTheme="minorHAnsi" w:cstheme="minorHAnsi"/>
            <w:i/>
            <w:color w:val="auto"/>
            <w:sz w:val="22"/>
            <w:szCs w:val="22"/>
          </w:rPr>
          <w:t>Auto vs. motocykl – spolu nikoliv proti sobě</w:t>
        </w:r>
      </w:hyperlink>
      <w:r w:rsidRPr="00F86B5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C5C10">
        <w:rPr>
          <w:rFonts w:asciiTheme="minorHAnsi" w:hAnsiTheme="minorHAnsi" w:cstheme="minorHAnsi"/>
          <w:i/>
          <w:color w:val="000000"/>
          <w:sz w:val="22"/>
          <w:szCs w:val="22"/>
        </w:rPr>
        <w:t>jsme představili 10 nejkrizovějších situací, se kterými se obě skupiny nejča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stěji setkávají. Primárně jde o </w:t>
      </w:r>
      <w:r w:rsidRPr="00FC5C1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vysvětlení rozdílnosti obou 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vozidel</w:t>
      </w:r>
      <w:r w:rsidRPr="00FC5C1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v silničním 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provozu a </w:t>
      </w:r>
      <w:r w:rsidRPr="00FC5C10">
        <w:rPr>
          <w:rFonts w:asciiTheme="minorHAnsi" w:hAnsiTheme="minorHAnsi" w:cstheme="minorHAnsi"/>
          <w:i/>
          <w:color w:val="000000"/>
          <w:sz w:val="22"/>
          <w:szCs w:val="22"/>
        </w:rPr>
        <w:t>zlepšení vzájemné tolerance obou stran.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V případě </w:t>
      </w:r>
      <w:r w:rsidRPr="00F86B5B">
        <w:rPr>
          <w:rFonts w:asciiTheme="minorHAnsi" w:hAnsiTheme="minorHAnsi" w:cstheme="minorHAnsi"/>
          <w:b/>
          <w:i/>
          <w:color w:val="000000"/>
          <w:sz w:val="22"/>
          <w:szCs w:val="22"/>
        </w:rPr>
        <w:t>cyklistů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je nutné neustále připomínat základní bezpečnostní prvek – přílbu. Dlouhodobě vysoký podíl cyklistů bez přílby na usmrcených, těžce i lehce zraněných osobách je alarmující!</w:t>
      </w:r>
      <w:r>
        <w:rPr>
          <w:rFonts w:asciiTheme="minorHAnsi" w:hAnsiTheme="minorHAnsi" w:cstheme="minorHAnsi"/>
          <w:color w:val="000000"/>
          <w:sz w:val="22"/>
          <w:szCs w:val="22"/>
        </w:rPr>
        <w:t>“</w:t>
      </w:r>
    </w:p>
    <w:p w14:paraId="096F2C0D" w14:textId="77777777" w:rsidR="00DC3C3E" w:rsidRDefault="00DC3C3E" w:rsidP="00DC3C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F9A580" w14:textId="77777777" w:rsidR="00DC3C3E" w:rsidRDefault="00DC3C3E" w:rsidP="00DC3C3E">
      <w:pPr>
        <w:jc w:val="both"/>
        <w:rPr>
          <w:rFonts w:asciiTheme="minorHAnsi" w:hAnsiTheme="minorHAnsi" w:cstheme="minorHAnsi"/>
          <w:sz w:val="22"/>
          <w:szCs w:val="22"/>
        </w:rPr>
      </w:pPr>
      <w:r w:rsidRPr="00640193">
        <w:rPr>
          <w:rFonts w:asciiTheme="minorHAnsi" w:hAnsiTheme="minorHAnsi" w:cstheme="minorHAnsi"/>
          <w:color w:val="000000"/>
          <w:sz w:val="22"/>
          <w:szCs w:val="22"/>
        </w:rPr>
        <w:t xml:space="preserve">U řidičů motocyklů je obecně </w:t>
      </w:r>
      <w:r w:rsidRPr="00640193">
        <w:rPr>
          <w:rFonts w:asciiTheme="minorHAnsi" w:hAnsiTheme="minorHAnsi" w:cstheme="minorHAnsi"/>
          <w:b/>
          <w:color w:val="000000"/>
          <w:sz w:val="22"/>
          <w:szCs w:val="22"/>
        </w:rPr>
        <w:t>nejčetněji zastoupené selhání na úrovni identifikace</w:t>
      </w:r>
      <w:r w:rsidRPr="00640193">
        <w:rPr>
          <w:rFonts w:asciiTheme="minorHAnsi" w:hAnsiTheme="minorHAnsi" w:cstheme="minorHAnsi"/>
          <w:color w:val="000000"/>
          <w:sz w:val="22"/>
          <w:szCs w:val="22"/>
        </w:rPr>
        <w:t xml:space="preserve"> (57 %). </w:t>
      </w:r>
      <w:r w:rsidRPr="00640193">
        <w:rPr>
          <w:rFonts w:asciiTheme="minorHAnsi" w:hAnsiTheme="minorHAnsi" w:cstheme="minorHAnsi"/>
          <w:b/>
          <w:color w:val="000000"/>
          <w:sz w:val="22"/>
          <w:szCs w:val="22"/>
        </w:rPr>
        <w:t>Poměrně časté je rovněž selhání na úrovni předvídání</w:t>
      </w:r>
      <w:r w:rsidRPr="00640193">
        <w:rPr>
          <w:rFonts w:asciiTheme="minorHAnsi" w:hAnsiTheme="minorHAnsi" w:cstheme="minorHAnsi"/>
          <w:color w:val="000000"/>
          <w:sz w:val="22"/>
          <w:szCs w:val="22"/>
        </w:rPr>
        <w:t xml:space="preserve"> (14 %) a rozhodování (10 %). Nejčetnějšími faktory, které přispívají ke vzniku dopravních nehod motocyklistů, jsou vysoká rychlost a nepřizpůsobení rychlosti jízdy stavu vozovky, nesprávné vyhodnocení situace, riskantní předjíždění, vědomé nerespektování pravidel silničního provozu nebo nezkušenost motocyklisty.</w:t>
      </w:r>
    </w:p>
    <w:p w14:paraId="6C4ECA82" w14:textId="77777777" w:rsidR="00DC3C3E" w:rsidRDefault="00DC3C3E" w:rsidP="00DC3C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BBC11C" w14:textId="77777777" w:rsidR="00DC3C3E" w:rsidRPr="006E0C74" w:rsidRDefault="00DC3C3E" w:rsidP="00DC3C3E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 w:rsidRPr="006E0C74">
        <w:rPr>
          <w:rFonts w:asciiTheme="minorHAnsi" w:hAnsiTheme="minorHAnsi" w:cstheme="minorHAnsi"/>
          <w:color w:val="0070C0"/>
          <w:sz w:val="28"/>
          <w:szCs w:val="28"/>
        </w:rPr>
        <w:t>Osm z deseti usmrcených cyklistů nemělo přílbu!</w:t>
      </w:r>
    </w:p>
    <w:p w14:paraId="2EEC0798" w14:textId="77777777" w:rsidR="00DC3C3E" w:rsidRPr="00A71B2C" w:rsidRDefault="00DC3C3E" w:rsidP="00DC3C3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71B2C">
        <w:rPr>
          <w:rFonts w:asciiTheme="minorHAnsi" w:hAnsiTheme="minorHAnsi" w:cstheme="minorHAnsi"/>
          <w:color w:val="000000"/>
          <w:sz w:val="22"/>
          <w:szCs w:val="22"/>
        </w:rPr>
        <w:t xml:space="preserve">Důvodů, proč se nedařilo plnit v oblasti cyklistů cíle stanovené NSBSP, byla celá řada. Za základní a zcela zásadní je však nutné zmínit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nepoužívání cyklistických pří</w:t>
      </w:r>
      <w:r w:rsidRPr="00FC5C10">
        <w:rPr>
          <w:rFonts w:asciiTheme="minorHAnsi" w:hAnsiTheme="minorHAnsi" w:cstheme="minorHAnsi"/>
          <w:b/>
          <w:color w:val="000000"/>
          <w:sz w:val="22"/>
          <w:szCs w:val="22"/>
        </w:rPr>
        <w:t>leb</w:t>
      </w:r>
      <w:r w:rsidRPr="00A71B2C">
        <w:rPr>
          <w:rFonts w:asciiTheme="minorHAnsi" w:hAnsiTheme="minorHAnsi" w:cstheme="minorHAnsi"/>
          <w:color w:val="000000"/>
          <w:sz w:val="22"/>
          <w:szCs w:val="22"/>
        </w:rPr>
        <w:t>, které se na míře následků podílí významně dlouhodobě. Investice ve výši řádově několika stokorun může v mnoha případech zachránit li</w:t>
      </w:r>
      <w:r>
        <w:rPr>
          <w:rFonts w:asciiTheme="minorHAnsi" w:hAnsiTheme="minorHAnsi" w:cstheme="minorHAnsi"/>
          <w:color w:val="000000"/>
          <w:sz w:val="22"/>
          <w:szCs w:val="22"/>
        </w:rPr>
        <w:t>dský život. Výzkum prokázal, že </w:t>
      </w:r>
      <w:r w:rsidRPr="00A71B2C">
        <w:rPr>
          <w:rFonts w:asciiTheme="minorHAnsi" w:hAnsiTheme="minorHAnsi" w:cstheme="minorHAnsi"/>
          <w:color w:val="000000"/>
          <w:sz w:val="22"/>
          <w:szCs w:val="22"/>
        </w:rPr>
        <w:t>37 % cyklistů mohlo nehody přežít, pokud by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použili cyklistickou přílbu!</w:t>
      </w:r>
    </w:p>
    <w:p w14:paraId="2FEC2371" w14:textId="77777777" w:rsidR="00DC3C3E" w:rsidRPr="00A71B2C" w:rsidRDefault="00DC3C3E" w:rsidP="00DC3C3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71B2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1187BFF" w14:textId="77777777" w:rsidR="00DC3C3E" w:rsidRDefault="00DC3C3E" w:rsidP="00DC3C3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71B2C">
        <w:rPr>
          <w:rFonts w:asciiTheme="minorHAnsi" w:hAnsiTheme="minorHAnsi" w:cstheme="minorHAnsi"/>
          <w:color w:val="000000"/>
          <w:sz w:val="22"/>
          <w:szCs w:val="22"/>
        </w:rPr>
        <w:t xml:space="preserve">Druhým, neméně závažným, „nešvarem“ je ve spojitosti s cyklisty </w:t>
      </w:r>
      <w:r w:rsidRPr="00FC5C10">
        <w:rPr>
          <w:rFonts w:asciiTheme="minorHAnsi" w:hAnsiTheme="minorHAnsi" w:cstheme="minorHAnsi"/>
          <w:b/>
          <w:color w:val="000000"/>
          <w:sz w:val="22"/>
          <w:szCs w:val="22"/>
        </w:rPr>
        <w:t>alkohol</w:t>
      </w:r>
      <w:r w:rsidRPr="00A71B2C">
        <w:rPr>
          <w:rFonts w:asciiTheme="minorHAnsi" w:hAnsiTheme="minorHAnsi" w:cstheme="minorHAnsi"/>
          <w:color w:val="000000"/>
          <w:sz w:val="22"/>
          <w:szCs w:val="22"/>
        </w:rPr>
        <w:t xml:space="preserve">. Dlouhodobě byl při nehodách zaviněných cyklisty zjištěn alkohol přibližně ve třetině případů. </w:t>
      </w:r>
      <w:proofErr w:type="spellStart"/>
      <w:r w:rsidRPr="00FC5C10">
        <w:rPr>
          <w:rFonts w:asciiTheme="minorHAnsi" w:hAnsiTheme="minorHAnsi" w:cstheme="minorHAnsi"/>
          <w:b/>
          <w:color w:val="000000"/>
          <w:sz w:val="22"/>
          <w:szCs w:val="22"/>
        </w:rPr>
        <w:t>Elektrokola</w:t>
      </w:r>
      <w:proofErr w:type="spellEnd"/>
      <w:r w:rsidRPr="00A71B2C">
        <w:rPr>
          <w:rFonts w:asciiTheme="minorHAnsi" w:hAnsiTheme="minorHAnsi" w:cstheme="minorHAnsi"/>
          <w:color w:val="000000"/>
          <w:sz w:val="22"/>
          <w:szCs w:val="22"/>
        </w:rPr>
        <w:t xml:space="preserve"> na silnicích v České republice zažívají v posledních letech obrovský rozmach. V této souvislosti je nutné apelovat na řidiče těchto dopravních prostředků, aby provozovali výhradně </w:t>
      </w:r>
      <w:proofErr w:type="spellStart"/>
      <w:r w:rsidRPr="00A71B2C">
        <w:rPr>
          <w:rFonts w:asciiTheme="minorHAnsi" w:hAnsiTheme="minorHAnsi" w:cstheme="minorHAnsi"/>
          <w:color w:val="000000"/>
          <w:sz w:val="22"/>
          <w:szCs w:val="22"/>
        </w:rPr>
        <w:t>elektrokola</w:t>
      </w:r>
      <w:proofErr w:type="spellEnd"/>
      <w:r w:rsidRPr="00A71B2C">
        <w:rPr>
          <w:rFonts w:asciiTheme="minorHAnsi" w:hAnsiTheme="minorHAnsi" w:cstheme="minorHAnsi"/>
          <w:color w:val="000000"/>
          <w:sz w:val="22"/>
          <w:szCs w:val="22"/>
        </w:rPr>
        <w:t xml:space="preserve"> určená k provozu na pozemních komunikacích a nezvyšovali výkon/rychlost např. pomocí </w:t>
      </w:r>
      <w:proofErr w:type="spellStart"/>
      <w:r w:rsidRPr="00A71B2C">
        <w:rPr>
          <w:rFonts w:asciiTheme="minorHAnsi" w:hAnsiTheme="minorHAnsi" w:cstheme="minorHAnsi"/>
          <w:color w:val="000000"/>
          <w:sz w:val="22"/>
          <w:szCs w:val="22"/>
        </w:rPr>
        <w:t>tuningu</w:t>
      </w:r>
      <w:proofErr w:type="spellEnd"/>
      <w:r w:rsidRPr="00A71B2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71B2C">
        <w:rPr>
          <w:rFonts w:asciiTheme="minorHAnsi" w:hAnsiTheme="minorHAnsi" w:cstheme="minorHAnsi"/>
          <w:color w:val="000000"/>
          <w:sz w:val="22"/>
          <w:szCs w:val="22"/>
        </w:rPr>
        <w:t>elektrokol</w:t>
      </w:r>
      <w:proofErr w:type="spellEnd"/>
      <w:r w:rsidRPr="00A71B2C">
        <w:rPr>
          <w:rFonts w:asciiTheme="minorHAnsi" w:hAnsiTheme="minorHAnsi" w:cstheme="minorHAnsi"/>
          <w:color w:val="000000"/>
          <w:sz w:val="22"/>
          <w:szCs w:val="22"/>
        </w:rPr>
        <w:t>. Vzhledem ke specifikům/odlišnostem od jízdních kol nevybavených elektropohonem je nutné i zde apelovat na používání cyklistických příleb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359A639" w14:textId="77777777" w:rsidR="00DC3C3E" w:rsidRDefault="00DC3C3E" w:rsidP="00DC3C3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4AC893" w14:textId="77777777" w:rsidR="00DC3C3E" w:rsidRPr="005E2411" w:rsidRDefault="00DC3C3E" w:rsidP="00DC3C3E">
      <w:pPr>
        <w:jc w:val="both"/>
        <w:rPr>
          <w:rFonts w:asciiTheme="minorHAnsi" w:hAnsiTheme="minorHAnsi" w:cstheme="minorHAnsi"/>
          <w:sz w:val="22"/>
          <w:szCs w:val="22"/>
        </w:rPr>
      </w:pPr>
      <w:r w:rsidRPr="00640193">
        <w:rPr>
          <w:rFonts w:asciiTheme="minorHAnsi" w:hAnsiTheme="minorHAnsi" w:cstheme="minorHAnsi"/>
          <w:color w:val="000000"/>
          <w:sz w:val="22"/>
          <w:szCs w:val="22"/>
        </w:rPr>
        <w:t xml:space="preserve">Cyklisté jsou podobně jako např. chodci zranitelnými účastníky provozu. K této skutečnosti přispívá i fakt, že ne vždy je cyklista při střetu vybaven přílbou, případně jinými ochrannými prvky.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U cyklistů nejčastěji dochází k </w:t>
      </w:r>
      <w:r w:rsidRPr="00640193">
        <w:rPr>
          <w:rFonts w:asciiTheme="minorHAnsi" w:hAnsiTheme="minorHAnsi" w:cstheme="minorHAnsi"/>
          <w:b/>
          <w:color w:val="000000"/>
          <w:sz w:val="22"/>
          <w:szCs w:val="22"/>
        </w:rPr>
        <w:t>selhání na úrovni identifikace podnětů</w:t>
      </w:r>
      <w:r w:rsidRPr="00640193">
        <w:rPr>
          <w:rFonts w:asciiTheme="minorHAnsi" w:hAnsiTheme="minorHAnsi" w:cstheme="minorHAnsi"/>
          <w:color w:val="000000"/>
          <w:sz w:val="22"/>
          <w:szCs w:val="22"/>
        </w:rPr>
        <w:t xml:space="preserve"> (28 %) </w:t>
      </w:r>
      <w:r w:rsidRPr="00640193">
        <w:rPr>
          <w:rFonts w:asciiTheme="minorHAnsi" w:hAnsiTheme="minorHAnsi" w:cstheme="minorHAnsi"/>
          <w:b/>
          <w:color w:val="000000"/>
          <w:sz w:val="22"/>
          <w:szCs w:val="22"/>
        </w:rPr>
        <w:t>nebo celkovému selhání</w:t>
      </w:r>
      <w:r w:rsidRPr="00640193">
        <w:rPr>
          <w:rFonts w:asciiTheme="minorHAnsi" w:hAnsiTheme="minorHAnsi" w:cstheme="minorHAnsi"/>
          <w:color w:val="000000"/>
          <w:sz w:val="22"/>
          <w:szCs w:val="22"/>
        </w:rPr>
        <w:t xml:space="preserve"> (24 %) </w:t>
      </w:r>
      <w:r w:rsidRPr="00640193">
        <w:rPr>
          <w:rFonts w:asciiTheme="minorHAnsi" w:hAnsiTheme="minorHAnsi" w:cstheme="minorHAnsi"/>
          <w:b/>
          <w:color w:val="000000"/>
          <w:sz w:val="22"/>
          <w:szCs w:val="22"/>
        </w:rPr>
        <w:t>zejména v důsledku intoxikace alkoholem</w:t>
      </w:r>
      <w:r w:rsidRPr="00640193">
        <w:rPr>
          <w:rFonts w:asciiTheme="minorHAnsi" w:hAnsiTheme="minorHAnsi" w:cstheme="minorHAnsi"/>
          <w:color w:val="000000"/>
          <w:sz w:val="22"/>
          <w:szCs w:val="22"/>
        </w:rPr>
        <w:t>, popř. zdravotní indispozice.</w:t>
      </w:r>
    </w:p>
    <w:p w14:paraId="3CFD9096" w14:textId="77777777" w:rsidR="00DC3C3E" w:rsidRPr="005E2411" w:rsidRDefault="00DC3C3E" w:rsidP="00DC3C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A09485" w14:textId="77777777" w:rsidR="00DC3C3E" w:rsidRPr="00066410" w:rsidRDefault="00DC3C3E" w:rsidP="00DC3C3E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 w:rsidRPr="00066410">
        <w:rPr>
          <w:rFonts w:asciiTheme="minorHAnsi" w:hAnsiTheme="minorHAnsi" w:cstheme="minorHAnsi"/>
          <w:color w:val="0070C0"/>
          <w:sz w:val="28"/>
          <w:szCs w:val="28"/>
        </w:rPr>
        <w:t>Alkohol</w:t>
      </w:r>
      <w:r>
        <w:rPr>
          <w:rFonts w:asciiTheme="minorHAnsi" w:hAnsiTheme="minorHAnsi" w:cstheme="minorHAnsi"/>
          <w:color w:val="0070C0"/>
          <w:sz w:val="28"/>
          <w:szCs w:val="28"/>
        </w:rPr>
        <w:t>:</w:t>
      </w:r>
      <w:r w:rsidRPr="00066410">
        <w:rPr>
          <w:rFonts w:asciiTheme="minorHAnsi" w:hAnsiTheme="minorHAnsi" w:cstheme="minorHAnsi"/>
          <w:color w:val="0070C0"/>
          <w:sz w:val="28"/>
          <w:szCs w:val="28"/>
        </w:rPr>
        <w:t xml:space="preserve"> pozor </w:t>
      </w:r>
      <w:r>
        <w:rPr>
          <w:rFonts w:asciiTheme="minorHAnsi" w:hAnsiTheme="minorHAnsi" w:cstheme="minorHAnsi"/>
          <w:color w:val="0070C0"/>
          <w:sz w:val="28"/>
          <w:szCs w:val="28"/>
        </w:rPr>
        <w:t>(</w:t>
      </w:r>
      <w:r w:rsidRPr="00066410">
        <w:rPr>
          <w:rFonts w:asciiTheme="minorHAnsi" w:hAnsiTheme="minorHAnsi" w:cstheme="minorHAnsi"/>
          <w:color w:val="0070C0"/>
          <w:sz w:val="28"/>
          <w:szCs w:val="28"/>
        </w:rPr>
        <w:t>nejen</w:t>
      </w:r>
      <w:r>
        <w:rPr>
          <w:rFonts w:asciiTheme="minorHAnsi" w:hAnsiTheme="minorHAnsi" w:cstheme="minorHAnsi"/>
          <w:color w:val="0070C0"/>
          <w:sz w:val="28"/>
          <w:szCs w:val="28"/>
        </w:rPr>
        <w:t>)</w:t>
      </w:r>
      <w:r w:rsidRPr="00066410">
        <w:rPr>
          <w:rFonts w:asciiTheme="minorHAnsi" w:hAnsiTheme="minorHAnsi" w:cstheme="minorHAnsi"/>
          <w:color w:val="0070C0"/>
          <w:sz w:val="28"/>
          <w:szCs w:val="28"/>
        </w:rPr>
        <w:t xml:space="preserve"> na „</w:t>
      </w:r>
      <w:proofErr w:type="spellStart"/>
      <w:r w:rsidRPr="00066410">
        <w:rPr>
          <w:rFonts w:asciiTheme="minorHAnsi" w:hAnsiTheme="minorHAnsi" w:cstheme="minorHAnsi"/>
          <w:color w:val="0070C0"/>
          <w:sz w:val="28"/>
          <w:szCs w:val="28"/>
        </w:rPr>
        <w:t>diskonehody</w:t>
      </w:r>
      <w:proofErr w:type="spellEnd"/>
      <w:r w:rsidRPr="00066410">
        <w:rPr>
          <w:rFonts w:asciiTheme="minorHAnsi" w:hAnsiTheme="minorHAnsi" w:cstheme="minorHAnsi"/>
          <w:color w:val="0070C0"/>
          <w:sz w:val="28"/>
          <w:szCs w:val="28"/>
        </w:rPr>
        <w:t>“</w:t>
      </w:r>
    </w:p>
    <w:p w14:paraId="396E9DD7" w14:textId="77777777" w:rsidR="00DC3C3E" w:rsidRDefault="00DC3C3E" w:rsidP="00DC3C3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Zvýšený podíl na usmrcených a těžce zraněných osobách během letních prázdnin byl evidován také v důsledku vlivu alkoholu a jiných návykových látek. „</w:t>
      </w:r>
      <w:r w:rsidRPr="00DB0A57">
        <w:rPr>
          <w:rFonts w:asciiTheme="minorHAnsi" w:hAnsiTheme="minorHAnsi" w:cstheme="minorHAnsi"/>
          <w:i/>
          <w:sz w:val="22"/>
          <w:szCs w:val="22"/>
        </w:rPr>
        <w:t>Přibližně každá 8. osoba byla v roce 2018 usmrcena v důsledku alkoholu a jiných návykových látek – evidence byla neúprosná - nejvíce usmrcených v důsledku alkoholu a jiných návykových látek od roku 2011!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C3BF7">
        <w:rPr>
          <w:rFonts w:asciiTheme="minorHAnsi" w:hAnsiTheme="minorHAnsi" w:cstheme="minorHAnsi"/>
          <w:i/>
          <w:sz w:val="22"/>
          <w:szCs w:val="22"/>
        </w:rPr>
        <w:t>V souvislosti s letními měsíci je potřeba apelovat také na mladé řidiče. Stále velkým nešvarem jsou tzv. „</w:t>
      </w:r>
      <w:proofErr w:type="spellStart"/>
      <w:r w:rsidRPr="000C3BF7">
        <w:rPr>
          <w:rFonts w:asciiTheme="minorHAnsi" w:hAnsiTheme="minorHAnsi" w:cstheme="minorHAnsi"/>
          <w:i/>
          <w:sz w:val="22"/>
          <w:szCs w:val="22"/>
        </w:rPr>
        <w:t>diskonehody</w:t>
      </w:r>
      <w:proofErr w:type="spellEnd"/>
      <w:r w:rsidRPr="000C3BF7">
        <w:rPr>
          <w:rFonts w:asciiTheme="minorHAnsi" w:hAnsiTheme="minorHAnsi" w:cstheme="minorHAnsi"/>
          <w:i/>
          <w:sz w:val="22"/>
          <w:szCs w:val="22"/>
        </w:rPr>
        <w:t xml:space="preserve">“, u kterých sehrál svou negativní roli alkohol. Proto apelujeme na to, aby se </w:t>
      </w:r>
      <w:r>
        <w:rPr>
          <w:rFonts w:asciiTheme="minorHAnsi" w:hAnsiTheme="minorHAnsi" w:cstheme="minorHAnsi"/>
          <w:i/>
          <w:sz w:val="22"/>
          <w:szCs w:val="22"/>
        </w:rPr>
        <w:t>cestující</w:t>
      </w:r>
      <w:r w:rsidRPr="000C3BF7">
        <w:rPr>
          <w:rFonts w:asciiTheme="minorHAnsi" w:hAnsiTheme="minorHAnsi" w:cstheme="minorHAnsi"/>
          <w:i/>
          <w:sz w:val="22"/>
          <w:szCs w:val="22"/>
        </w:rPr>
        <w:t xml:space="preserve"> domluvili ještě před jízdou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 w:rsidRPr="000C3BF7">
        <w:rPr>
          <w:rFonts w:asciiTheme="minorHAnsi" w:hAnsiTheme="minorHAnsi" w:cstheme="minorHAnsi"/>
          <w:i/>
          <w:sz w:val="22"/>
          <w:szCs w:val="22"/>
        </w:rPr>
        <w:t xml:space="preserve"> kdo nebude pít a řídit.“ </w:t>
      </w:r>
      <w:r>
        <w:rPr>
          <w:rFonts w:asciiTheme="minorHAnsi" w:hAnsiTheme="minorHAnsi" w:cstheme="minorHAnsi"/>
          <w:sz w:val="22"/>
          <w:szCs w:val="22"/>
        </w:rPr>
        <w:t xml:space="preserve">doplnil </w:t>
      </w:r>
      <w:proofErr w:type="spellStart"/>
      <w:r>
        <w:rPr>
          <w:rFonts w:asciiTheme="minorHAnsi" w:hAnsiTheme="minorHAnsi" w:cstheme="minorHAnsi"/>
          <w:sz w:val="22"/>
          <w:szCs w:val="22"/>
        </w:rPr>
        <w:t>Neřold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0DDBBE7B" w14:textId="375008B3" w:rsidR="00DC3C3E" w:rsidRDefault="00DC3C3E" w:rsidP="00DC3C3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Zvýšená konzumace alkoholu je v letních měsících podpořena různými akcemi, přibývá také „soukromých slavností“, kdy je alkohol konzumován např. v rámci rodinných a přátelských setkání. „</w:t>
      </w:r>
      <w:r w:rsidRPr="00853E09">
        <w:rPr>
          <w:rFonts w:asciiTheme="minorHAnsi" w:hAnsiTheme="minorHAnsi" w:cstheme="minorHAnsi"/>
          <w:i/>
          <w:sz w:val="22"/>
          <w:szCs w:val="22"/>
        </w:rPr>
        <w:t>Alkohol např. v podobě přepravovaného sudu piva tak nemusí sehrát negativní roli jen v případě, že je řidič pod jeho vlivem,</w:t>
      </w:r>
      <w:r>
        <w:rPr>
          <w:rFonts w:asciiTheme="minorHAnsi" w:hAnsiTheme="minorHAnsi" w:cstheme="minorHAnsi"/>
          <w:sz w:val="22"/>
          <w:szCs w:val="22"/>
        </w:rPr>
        <w:t xml:space="preserve">“ </w:t>
      </w:r>
      <w:r w:rsidRPr="008851A3">
        <w:rPr>
          <w:rFonts w:asciiTheme="minorHAnsi" w:hAnsiTheme="minorHAnsi" w:cstheme="minorHAnsi"/>
          <w:sz w:val="22"/>
          <w:szCs w:val="22"/>
        </w:rPr>
        <w:t>říká Ing. Veronika Valentová, Ph.D., ředitelka Divize dopravního inženýrství, bezpečnosti a strategií CDV a dodává:</w:t>
      </w:r>
      <w:r>
        <w:rPr>
          <w:rFonts w:asciiTheme="minorHAnsi" w:hAnsiTheme="minorHAnsi" w:cstheme="minorHAnsi"/>
          <w:sz w:val="22"/>
          <w:szCs w:val="22"/>
        </w:rPr>
        <w:t xml:space="preserve"> „</w:t>
      </w:r>
      <w:r w:rsidRPr="00853E09">
        <w:rPr>
          <w:rFonts w:asciiTheme="minorHAnsi" w:hAnsiTheme="minorHAnsi" w:cstheme="minorHAnsi"/>
          <w:b/>
          <w:i/>
          <w:sz w:val="22"/>
          <w:szCs w:val="22"/>
        </w:rPr>
        <w:t>Lidé si často neuvědomují, že převážení nezajištěného nákladu může ovlivnit následky dopravních nehod</w:t>
      </w:r>
      <w:r>
        <w:rPr>
          <w:rFonts w:asciiTheme="minorHAnsi" w:hAnsiTheme="minorHAnsi" w:cstheme="minorHAnsi"/>
          <w:i/>
          <w:sz w:val="22"/>
          <w:szCs w:val="22"/>
        </w:rPr>
        <w:t xml:space="preserve"> (a </w:t>
      </w:r>
      <w:r w:rsidRPr="00853E09">
        <w:rPr>
          <w:rFonts w:asciiTheme="minorHAnsi" w:hAnsiTheme="minorHAnsi" w:cstheme="minorHAnsi"/>
          <w:i/>
          <w:sz w:val="22"/>
          <w:szCs w:val="22"/>
        </w:rPr>
        <w:t>nemusí se vždy jednat o těžké předměty). Na místech dopravních nehod se lze setkat s případy, kdy řidiči převážejí neupevněný nebo špatně upevněný náklad, a to nejenom v nákladovém prostoru, ale také v prostoru pro posádku.</w:t>
      </w:r>
      <w:r>
        <w:rPr>
          <w:rFonts w:asciiTheme="minorHAnsi" w:hAnsiTheme="minorHAnsi" w:cstheme="minorHAnsi"/>
          <w:i/>
          <w:sz w:val="22"/>
          <w:szCs w:val="22"/>
        </w:rPr>
        <w:t xml:space="preserve"> Příkladem může být </w:t>
      </w:r>
      <w:r w:rsidRPr="009B4CE8">
        <w:rPr>
          <w:rFonts w:asciiTheme="minorHAnsi" w:hAnsiTheme="minorHAnsi" w:cstheme="minorHAnsi"/>
          <w:b/>
          <w:i/>
          <w:sz w:val="22"/>
          <w:szCs w:val="22"/>
        </w:rPr>
        <w:t>nehoda zkoumaná v rámci Hloubkové analýzy dopravních nehod, kdy byly ve vozidle přepravovány čtyři padesátilitrové sudy piva.</w:t>
      </w:r>
      <w:r w:rsidRPr="00853E09">
        <w:rPr>
          <w:rFonts w:asciiTheme="minorHAnsi" w:hAnsiTheme="minorHAnsi" w:cstheme="minorHAnsi"/>
          <w:sz w:val="22"/>
          <w:szCs w:val="22"/>
        </w:rPr>
        <w:t>“</w:t>
      </w:r>
    </w:p>
    <w:p w14:paraId="4227283C" w14:textId="77777777" w:rsidR="00DC3C3E" w:rsidRPr="00853E09" w:rsidRDefault="00DC3C3E" w:rsidP="00DC3C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3F5E6F" w14:textId="77777777" w:rsidR="00DC3C3E" w:rsidRPr="00853E09" w:rsidRDefault="00DC3C3E" w:rsidP="00DC3C3E">
      <w:pPr>
        <w:jc w:val="both"/>
        <w:rPr>
          <w:rFonts w:asciiTheme="minorHAnsi" w:hAnsiTheme="minorHAnsi" w:cstheme="minorHAnsi"/>
          <w:sz w:val="22"/>
          <w:szCs w:val="22"/>
        </w:rPr>
      </w:pPr>
      <w:r w:rsidRPr="00853E09">
        <w:rPr>
          <w:rFonts w:asciiTheme="minorHAnsi" w:hAnsiTheme="minorHAnsi" w:cstheme="minorHAnsi"/>
          <w:sz w:val="22"/>
          <w:szCs w:val="22"/>
        </w:rPr>
        <w:t>Při této dopravní nehodě řidič z dosud neznámého důvodu vyjel vpravo mimo vozovku, kde narazil do sloupu veřejného osvětlení</w:t>
      </w:r>
      <w:r w:rsidRPr="009B4CE8">
        <w:rPr>
          <w:rFonts w:asciiTheme="minorHAnsi" w:hAnsiTheme="minorHAnsi" w:cstheme="minorHAnsi"/>
          <w:sz w:val="22"/>
          <w:szCs w:val="22"/>
        </w:rPr>
        <w:t>. V době dopravní nehody převážel ve vozidle čtyři padesátilitrové sudy piva.</w:t>
      </w:r>
      <w:r w:rsidRPr="00853E09">
        <w:rPr>
          <w:rFonts w:asciiTheme="minorHAnsi" w:hAnsiTheme="minorHAnsi" w:cstheme="minorHAnsi"/>
          <w:b/>
          <w:sz w:val="22"/>
          <w:szCs w:val="22"/>
        </w:rPr>
        <w:t xml:space="preserve"> V důsledku nárazu došlo k pohybu sudů v prostoru pro posádku (jeden ze sudů dokonce prorazil čelní sklo vozidla), přičemž je také patrné poškození v oblasti páky ruční brzdy vozidla, které lze rovněž přisoudit pohybujícím se sudům. Při nehodě došlo k vážnému zranění řidiče, u kterého nelze vyloučit, že bylo negativně ovlivněno pohybem sudů při nehodě.</w:t>
      </w:r>
    </w:p>
    <w:p w14:paraId="6116C3F4" w14:textId="77777777" w:rsidR="00DC3C3E" w:rsidRDefault="00DC3C3E" w:rsidP="00DC3C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685CC1" w14:textId="77777777" w:rsidR="00DC3C3E" w:rsidRDefault="00DC3C3E" w:rsidP="00DC3C3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="Calibri"/>
          <w:b/>
          <w:noProof/>
          <w:color w:val="297DC1"/>
          <w:sz w:val="32"/>
          <w:szCs w:val="32"/>
        </w:rPr>
        <w:drawing>
          <wp:inline distT="0" distB="0" distL="0" distR="0" wp14:anchorId="3BF61AC5" wp14:editId="6B6DC411">
            <wp:extent cx="2768728" cy="3686175"/>
            <wp:effectExtent l="0" t="0" r="0" b="0"/>
            <wp:docPr id="63" name="image10.jpg" descr="https://lh4.googleusercontent.com/Tj9fSKKVYYSJZYpmzQ0730N2cmp-kXy3on_T88hXdLWBUb1frcm39t2xb27jmV-KGIOG5HV7fNCSokvmcrCBCh9qQNfoiPQR8A2GNi1h-LVn0bpkhIu2rObk6UhAn3x7pmfUC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https://lh4.googleusercontent.com/Tj9fSKKVYYSJZYpmzQ0730N2cmp-kXy3on_T88hXdLWBUb1frcm39t2xb27jmV-KGIOG5HV7fNCSokvmcrCBCh9qQNfoiPQR8A2GNi1h-LVn0bpkhIu2rObk6UhAn3x7pmfUCsE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9366" cy="37003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cs="Calibri"/>
          <w:b/>
          <w:noProof/>
          <w:color w:val="297DC1"/>
          <w:sz w:val="32"/>
          <w:szCs w:val="32"/>
        </w:rPr>
        <w:drawing>
          <wp:inline distT="0" distB="0" distL="0" distR="0" wp14:anchorId="6D07AB78" wp14:editId="5A4A1EFE">
            <wp:extent cx="2764631" cy="3686175"/>
            <wp:effectExtent l="0" t="0" r="0" b="0"/>
            <wp:docPr id="65" name="image4.jpg" descr="https://lh4.googleusercontent.com/cMRzccXlpbv-grh3HT0tN4x-mbO8eZPljV3UBFR4T4TW2xoi5IfM96s3NuDig26VWqenZOlOprskYvzL1p_1NZfMLyvLZCjUEmPQUtXrN0t9NFkSJ66bJBkw7XKzYW6X74k9Hl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https://lh4.googleusercontent.com/cMRzccXlpbv-grh3HT0tN4x-mbO8eZPljV3UBFR4T4TW2xoi5IfM96s3NuDig26VWqenZOlOprskYvzL1p_1NZfMLyvLZCjUEmPQUtXrN0t9NFkSJ66bJBkw7XKzYW6X74k9HlY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2309" cy="3696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BB2E48" w14:textId="77777777" w:rsidR="00DC3C3E" w:rsidRPr="005E2411" w:rsidRDefault="00DC3C3E" w:rsidP="00DC3C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EB55A6" w14:textId="77777777" w:rsidR="00DC3C3E" w:rsidRPr="00066410" w:rsidRDefault="00DC3C3E" w:rsidP="00DC3C3E">
      <w:pPr>
        <w:jc w:val="both"/>
        <w:rPr>
          <w:rFonts w:asciiTheme="minorHAnsi" w:hAnsiTheme="minorHAnsi" w:cstheme="minorHAnsi"/>
          <w:sz w:val="20"/>
          <w:szCs w:val="20"/>
        </w:rPr>
      </w:pPr>
      <w:r w:rsidRPr="00066410">
        <w:rPr>
          <w:rFonts w:asciiTheme="minorHAnsi" w:hAnsiTheme="minorHAnsi" w:cstheme="minorHAnsi"/>
          <w:sz w:val="20"/>
          <w:szCs w:val="20"/>
        </w:rPr>
        <w:t xml:space="preserve">[1] </w:t>
      </w:r>
      <w:hyperlink r:id="rId14" w:history="1">
        <w:r w:rsidRPr="000664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Národní strategie bezpečnosti silničního provozu</w:t>
        </w:r>
      </w:hyperlink>
    </w:p>
    <w:p w14:paraId="7D41A4CE" w14:textId="77777777" w:rsidR="00DC3C3E" w:rsidRPr="00066410" w:rsidRDefault="00DC3C3E" w:rsidP="00DC3C3E">
      <w:pPr>
        <w:jc w:val="both"/>
        <w:rPr>
          <w:rFonts w:asciiTheme="minorHAnsi" w:hAnsiTheme="minorHAnsi" w:cstheme="minorHAnsi"/>
          <w:sz w:val="20"/>
          <w:szCs w:val="20"/>
        </w:rPr>
      </w:pPr>
      <w:r w:rsidRPr="00066410">
        <w:rPr>
          <w:rFonts w:asciiTheme="minorHAnsi" w:hAnsiTheme="minorHAnsi" w:cstheme="minorHAnsi"/>
          <w:sz w:val="20"/>
          <w:szCs w:val="20"/>
        </w:rPr>
        <w:t xml:space="preserve">[2] Hloubková analýzy dopravních nehod; </w:t>
      </w:r>
      <w:hyperlink r:id="rId15" w:history="1">
        <w:r w:rsidRPr="000664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www.vyzkumnehod.cz</w:t>
        </w:r>
      </w:hyperlink>
    </w:p>
    <w:p w14:paraId="5A5C7B6E" w14:textId="77777777" w:rsidR="00DC3C3E" w:rsidRPr="00FC5C10" w:rsidRDefault="00DC3C3E" w:rsidP="00DC3C3E">
      <w:pPr>
        <w:jc w:val="both"/>
        <w:rPr>
          <w:rFonts w:asciiTheme="minorHAnsi" w:hAnsiTheme="minorHAnsi" w:cstheme="minorHAnsi"/>
          <w:sz w:val="20"/>
          <w:szCs w:val="20"/>
        </w:rPr>
      </w:pPr>
      <w:r w:rsidRPr="00FC5C10">
        <w:rPr>
          <w:rFonts w:asciiTheme="minorHAnsi" w:hAnsiTheme="minorHAnsi" w:cstheme="minorHAnsi"/>
          <w:sz w:val="20"/>
          <w:szCs w:val="20"/>
        </w:rPr>
        <w:t xml:space="preserve">[2] </w:t>
      </w:r>
      <w:hyperlink r:id="rId16" w:history="1">
        <w:proofErr w:type="spellStart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Bíl</w:t>
        </w:r>
        <w:proofErr w:type="spellEnd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 xml:space="preserve">, M., Dobiáš, M., </w:t>
        </w:r>
        <w:proofErr w:type="spellStart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Andrášik</w:t>
        </w:r>
        <w:proofErr w:type="spellEnd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 xml:space="preserve">, R., </w:t>
        </w:r>
        <w:proofErr w:type="spellStart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Bílová</w:t>
        </w:r>
        <w:proofErr w:type="spellEnd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 xml:space="preserve">, M., Hejna, P., 2018. </w:t>
        </w:r>
        <w:proofErr w:type="spellStart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Cycling</w:t>
        </w:r>
        <w:proofErr w:type="spellEnd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 xml:space="preserve"> </w:t>
        </w:r>
        <w:proofErr w:type="spellStart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Fatalities</w:t>
        </w:r>
        <w:proofErr w:type="spellEnd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 xml:space="preserve">: </w:t>
        </w:r>
        <w:proofErr w:type="spellStart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When</w:t>
        </w:r>
        <w:proofErr w:type="spellEnd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 xml:space="preserve"> A </w:t>
        </w:r>
        <w:proofErr w:type="spellStart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Helmet</w:t>
        </w:r>
        <w:proofErr w:type="spellEnd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 xml:space="preserve"> </w:t>
        </w:r>
        <w:proofErr w:type="spellStart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is</w:t>
        </w:r>
        <w:proofErr w:type="spellEnd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 xml:space="preserve"> </w:t>
        </w:r>
        <w:proofErr w:type="spellStart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Useless</w:t>
        </w:r>
        <w:proofErr w:type="spellEnd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 xml:space="preserve"> and </w:t>
        </w:r>
        <w:proofErr w:type="spellStart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when</w:t>
        </w:r>
        <w:proofErr w:type="spellEnd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 xml:space="preserve"> </w:t>
        </w:r>
        <w:proofErr w:type="spellStart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it</w:t>
        </w:r>
        <w:proofErr w:type="spellEnd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 xml:space="preserve"> </w:t>
        </w:r>
        <w:proofErr w:type="spellStart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Might</w:t>
        </w:r>
        <w:proofErr w:type="spellEnd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 xml:space="preserve"> </w:t>
        </w:r>
        <w:proofErr w:type="spellStart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Save</w:t>
        </w:r>
        <w:proofErr w:type="spellEnd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 xml:space="preserve"> </w:t>
        </w:r>
        <w:proofErr w:type="spellStart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Your</w:t>
        </w:r>
        <w:proofErr w:type="spellEnd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 xml:space="preserve"> </w:t>
        </w:r>
        <w:proofErr w:type="spellStart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Life</w:t>
        </w:r>
        <w:proofErr w:type="spellEnd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 xml:space="preserve">. </w:t>
        </w:r>
        <w:proofErr w:type="spellStart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Safety</w:t>
        </w:r>
        <w:proofErr w:type="spellEnd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 xml:space="preserve"> Science 105C, 71–76</w:t>
        </w:r>
      </w:hyperlink>
    </w:p>
    <w:p w14:paraId="28F809E6" w14:textId="77777777" w:rsidR="00DC3C3E" w:rsidRPr="00FC5C10" w:rsidRDefault="00DC3C3E" w:rsidP="00DC3C3E">
      <w:pPr>
        <w:jc w:val="both"/>
        <w:rPr>
          <w:rFonts w:asciiTheme="minorHAnsi" w:hAnsiTheme="minorHAnsi" w:cstheme="minorHAnsi"/>
          <w:sz w:val="20"/>
          <w:szCs w:val="20"/>
        </w:rPr>
      </w:pPr>
      <w:r w:rsidRPr="00FC5C10">
        <w:rPr>
          <w:rFonts w:asciiTheme="minorHAnsi" w:hAnsiTheme="minorHAnsi" w:cstheme="minorHAnsi"/>
          <w:sz w:val="20"/>
          <w:szCs w:val="20"/>
        </w:rPr>
        <w:t xml:space="preserve">[3] </w:t>
      </w:r>
      <w:hyperlink r:id="rId17" w:history="1"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CDV: Osm z deseti usmrcených cyklistů nemělo přilbu!</w:t>
        </w:r>
      </w:hyperlink>
    </w:p>
    <w:p w14:paraId="4EA0755A" w14:textId="77777777" w:rsidR="00DC3C3E" w:rsidRPr="00FC5C10" w:rsidRDefault="00DC3C3E" w:rsidP="00DC3C3E">
      <w:pPr>
        <w:jc w:val="both"/>
        <w:rPr>
          <w:rFonts w:asciiTheme="minorHAnsi" w:hAnsiTheme="minorHAnsi" w:cstheme="minorHAnsi"/>
          <w:sz w:val="20"/>
          <w:szCs w:val="20"/>
        </w:rPr>
      </w:pPr>
      <w:r w:rsidRPr="00FC5C10">
        <w:rPr>
          <w:rFonts w:asciiTheme="minorHAnsi" w:hAnsiTheme="minorHAnsi" w:cstheme="minorHAnsi"/>
          <w:sz w:val="20"/>
          <w:szCs w:val="20"/>
        </w:rPr>
        <w:t>[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C5C10">
        <w:rPr>
          <w:rFonts w:asciiTheme="minorHAnsi" w:hAnsiTheme="minorHAnsi" w:cstheme="minorHAnsi"/>
          <w:sz w:val="20"/>
          <w:szCs w:val="20"/>
        </w:rPr>
        <w:t xml:space="preserve">] </w:t>
      </w:r>
      <w:hyperlink r:id="rId18" w:history="1"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 xml:space="preserve">Společnost Bosch varuje před </w:t>
        </w:r>
        <w:proofErr w:type="spellStart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tuningem</w:t>
        </w:r>
        <w:proofErr w:type="spellEnd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 xml:space="preserve"> </w:t>
        </w:r>
        <w:proofErr w:type="spellStart"/>
        <w:r w:rsidRPr="00FC5C1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elektrokol</w:t>
        </w:r>
        <w:proofErr w:type="spellEnd"/>
      </w:hyperlink>
    </w:p>
    <w:p w14:paraId="629CB599" w14:textId="77777777" w:rsidR="003546FD" w:rsidRPr="001A23D0" w:rsidRDefault="003546FD" w:rsidP="00550953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C756691" w14:textId="760818D4" w:rsidR="00854BE1" w:rsidRPr="004406B6" w:rsidRDefault="00854BE1" w:rsidP="00550953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4406B6">
        <w:rPr>
          <w:rFonts w:asciiTheme="minorHAnsi" w:hAnsiTheme="minorHAnsi" w:cstheme="minorHAnsi"/>
          <w:b/>
          <w:i/>
          <w:sz w:val="22"/>
          <w:szCs w:val="22"/>
        </w:rPr>
        <w:t xml:space="preserve">Mgr. Tomáš </w:t>
      </w:r>
      <w:proofErr w:type="spellStart"/>
      <w:r w:rsidRPr="004406B6">
        <w:rPr>
          <w:rFonts w:asciiTheme="minorHAnsi" w:hAnsiTheme="minorHAnsi" w:cstheme="minorHAnsi"/>
          <w:b/>
          <w:i/>
          <w:sz w:val="22"/>
          <w:szCs w:val="22"/>
        </w:rPr>
        <w:t>Neřold</w:t>
      </w:r>
      <w:proofErr w:type="spellEnd"/>
      <w:r w:rsidRPr="004406B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gramStart"/>
      <w:r w:rsidRPr="004406B6">
        <w:rPr>
          <w:rFonts w:asciiTheme="minorHAnsi" w:hAnsiTheme="minorHAnsi" w:cstheme="minorHAnsi"/>
          <w:b/>
          <w:i/>
          <w:sz w:val="22"/>
          <w:szCs w:val="22"/>
        </w:rPr>
        <w:t>M.A.</w:t>
      </w:r>
      <w:proofErr w:type="gramEnd"/>
    </w:p>
    <w:p w14:paraId="69345652" w14:textId="71F3351B" w:rsidR="00E86FAC" w:rsidRPr="004406B6" w:rsidRDefault="00CD70E8" w:rsidP="00550953">
      <w:pPr>
        <w:rPr>
          <w:rFonts w:asciiTheme="minorHAnsi" w:hAnsiTheme="minorHAnsi" w:cstheme="minorHAnsi"/>
          <w:i/>
          <w:sz w:val="22"/>
          <w:szCs w:val="22"/>
        </w:rPr>
      </w:pPr>
      <w:r w:rsidRPr="004406B6">
        <w:rPr>
          <w:rFonts w:asciiTheme="minorHAnsi" w:hAnsiTheme="minorHAnsi" w:cstheme="minorHAnsi"/>
          <w:i/>
          <w:sz w:val="22"/>
          <w:szCs w:val="22"/>
        </w:rPr>
        <w:t>V</w:t>
      </w:r>
      <w:r w:rsidR="00E86FAC" w:rsidRPr="004406B6">
        <w:rPr>
          <w:rFonts w:asciiTheme="minorHAnsi" w:hAnsiTheme="minorHAnsi" w:cstheme="minorHAnsi"/>
          <w:i/>
          <w:sz w:val="22"/>
          <w:szCs w:val="22"/>
        </w:rPr>
        <w:t>edoucí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546FD">
        <w:rPr>
          <w:rFonts w:asciiTheme="minorHAnsi" w:hAnsiTheme="minorHAnsi" w:cstheme="minorHAnsi"/>
          <w:i/>
          <w:sz w:val="22"/>
          <w:szCs w:val="22"/>
        </w:rPr>
        <w:t>Samostatného oddělení</w:t>
      </w:r>
      <w:r>
        <w:rPr>
          <w:rFonts w:asciiTheme="minorHAnsi" w:hAnsiTheme="minorHAnsi" w:cstheme="minorHAnsi"/>
          <w:i/>
          <w:sz w:val="22"/>
          <w:szCs w:val="22"/>
        </w:rPr>
        <w:t xml:space="preserve"> BESIP</w:t>
      </w:r>
      <w:r w:rsidR="003546FD">
        <w:rPr>
          <w:rFonts w:asciiTheme="minorHAnsi" w:hAnsiTheme="minorHAnsi" w:cstheme="minorHAnsi"/>
          <w:i/>
          <w:sz w:val="22"/>
          <w:szCs w:val="22"/>
        </w:rPr>
        <w:t xml:space="preserve"> Ministerstva dopravy</w:t>
      </w:r>
    </w:p>
    <w:p w14:paraId="48AD1F62" w14:textId="77777777" w:rsidR="00854BE1" w:rsidRPr="004406B6" w:rsidRDefault="00854BE1" w:rsidP="00550953">
      <w:pPr>
        <w:rPr>
          <w:rFonts w:asciiTheme="minorHAnsi" w:hAnsiTheme="minorHAnsi" w:cstheme="minorHAnsi"/>
          <w:i/>
          <w:sz w:val="22"/>
          <w:szCs w:val="22"/>
        </w:rPr>
      </w:pPr>
      <w:r w:rsidRPr="004406B6">
        <w:rPr>
          <w:rFonts w:asciiTheme="minorHAnsi" w:hAnsiTheme="minorHAnsi" w:cstheme="minorHAnsi"/>
          <w:i/>
          <w:sz w:val="22"/>
          <w:szCs w:val="22"/>
        </w:rPr>
        <w:t>+420 602 632 176</w:t>
      </w:r>
    </w:p>
    <w:p w14:paraId="174396FD" w14:textId="32AB39BA" w:rsidR="00313D6A" w:rsidRPr="00952B16" w:rsidRDefault="00237A73" w:rsidP="00313D6A">
      <w:pPr>
        <w:rPr>
          <w:rFonts w:asciiTheme="minorHAnsi" w:hAnsiTheme="minorHAnsi" w:cstheme="minorHAnsi"/>
          <w:i/>
          <w:sz w:val="22"/>
          <w:szCs w:val="22"/>
        </w:rPr>
      </w:pPr>
      <w:hyperlink r:id="rId19" w:history="1">
        <w:r w:rsidR="00313D6A" w:rsidRPr="00313D6A">
          <w:rPr>
            <w:rStyle w:val="Hypertextovodkaz"/>
            <w:rFonts w:asciiTheme="minorHAnsi" w:hAnsiTheme="minorHAnsi" w:cstheme="minorHAnsi"/>
            <w:i/>
            <w:color w:val="auto"/>
            <w:sz w:val="22"/>
            <w:szCs w:val="22"/>
          </w:rPr>
          <w:t>tomas.nerold@mdcr.cz</w:t>
        </w:r>
      </w:hyperlink>
    </w:p>
    <w:sectPr w:rsidR="00313D6A" w:rsidRPr="00952B16" w:rsidSect="00550953">
      <w:headerReference w:type="default" r:id="rId20"/>
      <w:footerReference w:type="default" r:id="rId21"/>
      <w:pgSz w:w="11906" w:h="16838"/>
      <w:pgMar w:top="1440" w:right="1077" w:bottom="1440" w:left="107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4E8B4" w14:textId="77777777" w:rsidR="00237A73" w:rsidRDefault="00237A73" w:rsidP="00E45191">
      <w:r>
        <w:separator/>
      </w:r>
    </w:p>
  </w:endnote>
  <w:endnote w:type="continuationSeparator" w:id="0">
    <w:p w14:paraId="12E7D9AA" w14:textId="77777777" w:rsidR="00237A73" w:rsidRDefault="00237A73" w:rsidP="00E4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6510A" w14:textId="3B407DE8" w:rsidR="00C73B54" w:rsidRDefault="00BD04C3" w:rsidP="008E0608">
    <w:pPr>
      <w:ind w:left="-284"/>
    </w:pPr>
    <w:r w:rsidRPr="00707A6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7B2D6" wp14:editId="4B7EC54C">
              <wp:simplePos x="0" y="0"/>
              <wp:positionH relativeFrom="column">
                <wp:posOffset>-1171576</wp:posOffset>
              </wp:positionH>
              <wp:positionV relativeFrom="paragraph">
                <wp:posOffset>2540</wp:posOffset>
              </wp:positionV>
              <wp:extent cx="8029575" cy="1054588"/>
              <wp:effectExtent l="0" t="0" r="9525" b="0"/>
              <wp:wrapNone/>
              <wp:docPr id="8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9575" cy="1054588"/>
                      </a:xfrm>
                      <a:prstGeom prst="rect">
                        <a:avLst/>
                      </a:prstGeom>
                      <a:solidFill>
                        <a:srgbClr val="069C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8BF343" w14:textId="56E46E17" w:rsidR="00BD04C3" w:rsidRPr="00BD04C3" w:rsidRDefault="00BD04C3" w:rsidP="00CD70E8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after="120"/>
                            <w:ind w:left="600" w:right="-159"/>
                            <w:jc w:val="center"/>
                            <w:rPr>
                              <w:rFonts w:ascii="Myriad Pro" w:hAnsi="Myriad Pro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D04C3">
                            <w:rPr>
                              <w:rFonts w:ascii="Myriad Pro" w:hAnsi="Myriad Pro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Ministerstvo dopravy</w:t>
                          </w:r>
                        </w:p>
                        <w:p w14:paraId="3C002A21" w14:textId="14604BA3" w:rsidR="00BD04C3" w:rsidRPr="00BD04C3" w:rsidRDefault="00BD04C3" w:rsidP="00CD70E8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after="120"/>
                            <w:ind w:left="600" w:right="-159"/>
                            <w:jc w:val="center"/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D04C3"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  <w:t>Samostatné oddělení BESIP</w:t>
                          </w:r>
                        </w:p>
                        <w:p w14:paraId="6D5D1731" w14:textId="77777777" w:rsidR="00BD04C3" w:rsidRPr="00BD04C3" w:rsidRDefault="00BD04C3" w:rsidP="00CD70E8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after="120"/>
                            <w:ind w:left="600" w:right="-159"/>
                            <w:jc w:val="center"/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D04C3"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  <w:t>nábřeží Ludvíka Svobody 1222/12, 110 15 Praha 1</w:t>
                          </w:r>
                        </w:p>
                        <w:p w14:paraId="2BF55CF8" w14:textId="5393A36E" w:rsidR="00707A60" w:rsidRDefault="00BD04C3" w:rsidP="00CD70E8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after="120"/>
                            <w:ind w:left="600" w:right="-159"/>
                            <w:jc w:val="center"/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D04C3"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  <w:t>+420 225 131 070, posta@mdcr.cz</w:t>
                          </w:r>
                          <w:r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  <w:t>, www.ibesip.cz</w:t>
                          </w:r>
                        </w:p>
                      </w:txbxContent>
                    </wps:txbx>
                    <wps:bodyPr wrap="square" rtlCol="0" anchor="b" anchorCtr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47B2D6" id="Obdélník 8" o:spid="_x0000_s1027" style="position:absolute;left:0;text-align:left;margin-left:-92.25pt;margin-top:.2pt;width:632.25pt;height:8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" fillcolor="#069ce2" stroked="f" strokeweight="2pt">
              <v:textbox>
                <w:txbxContent>
                  <w:p w14:paraId="488BF343" w14:textId="56E46E17" w:rsidR="00BD04C3" w:rsidRPr="00BD04C3" w:rsidRDefault="00BD04C3" w:rsidP="00CD70E8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after="120"/>
                      <w:ind w:left="600" w:right="-159"/>
                      <w:jc w:val="center"/>
                      <w:rPr>
                        <w:rFonts w:ascii="Myriad Pro" w:hAnsi="Myriad Pro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D04C3">
                      <w:rPr>
                        <w:rFonts w:ascii="Myriad Pro" w:hAnsi="Myriad Pro"/>
                        <w:b/>
                        <w:color w:val="FFFFFF" w:themeColor="background1"/>
                        <w:sz w:val="18"/>
                        <w:szCs w:val="18"/>
                      </w:rPr>
                      <w:t>Ministerstvo dopravy</w:t>
                    </w:r>
                  </w:p>
                  <w:p w14:paraId="3C002A21" w14:textId="14604BA3" w:rsidR="00BD04C3" w:rsidRPr="00BD04C3" w:rsidRDefault="00BD04C3" w:rsidP="00CD70E8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after="120"/>
                      <w:ind w:left="600" w:right="-159"/>
                      <w:jc w:val="center"/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</w:pPr>
                    <w:r w:rsidRPr="00BD04C3"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  <w:t>Samostatné oddělení BESIP</w:t>
                    </w:r>
                  </w:p>
                  <w:p w14:paraId="6D5D1731" w14:textId="77777777" w:rsidR="00BD04C3" w:rsidRPr="00BD04C3" w:rsidRDefault="00BD04C3" w:rsidP="00CD70E8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after="120"/>
                      <w:ind w:left="600" w:right="-159"/>
                      <w:jc w:val="center"/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</w:pPr>
                    <w:r w:rsidRPr="00BD04C3"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  <w:t>nábřeží Ludvíka Svobody 1222/12, 110 15 Praha 1</w:t>
                    </w:r>
                  </w:p>
                  <w:p w14:paraId="2BF55CF8" w14:textId="5393A36E" w:rsidR="00707A60" w:rsidRDefault="00BD04C3" w:rsidP="00CD70E8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after="120"/>
                      <w:ind w:left="600" w:right="-159"/>
                      <w:jc w:val="center"/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</w:pPr>
                    <w:r w:rsidRPr="00BD04C3"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  <w:t>+420 225 131 070, posta@mdcr.cz</w:t>
                    </w:r>
                    <w:r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  <w:t>, www.ibesip.cz</w:t>
                    </w:r>
                  </w:p>
                </w:txbxContent>
              </v:textbox>
            </v:rect>
          </w:pict>
        </mc:Fallback>
      </mc:AlternateContent>
    </w:r>
  </w:p>
  <w:p w14:paraId="39AFEE09" w14:textId="3D9FEC7E" w:rsidR="00C73B54" w:rsidRDefault="00C73B54" w:rsidP="008E0608"/>
  <w:p w14:paraId="2D4B9D6C" w14:textId="6B284489" w:rsidR="00C73B54" w:rsidRDefault="00C73B54" w:rsidP="008E06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00573" w14:textId="77777777" w:rsidR="00237A73" w:rsidRDefault="00237A73" w:rsidP="00E45191">
      <w:r>
        <w:separator/>
      </w:r>
    </w:p>
  </w:footnote>
  <w:footnote w:type="continuationSeparator" w:id="0">
    <w:p w14:paraId="3457E6CA" w14:textId="77777777" w:rsidR="00237A73" w:rsidRDefault="00237A73" w:rsidP="00E45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ADA4D" w14:textId="24824281" w:rsidR="00C73B54" w:rsidRDefault="00C73B54" w:rsidP="00E45191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142EF"/>
    <w:multiLevelType w:val="hybridMultilevel"/>
    <w:tmpl w:val="367CC2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3346F"/>
    <w:multiLevelType w:val="hybridMultilevel"/>
    <w:tmpl w:val="03369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44F49"/>
    <w:multiLevelType w:val="hybridMultilevel"/>
    <w:tmpl w:val="6FCEACA2"/>
    <w:lvl w:ilvl="0" w:tplc="A27E67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138BD"/>
    <w:multiLevelType w:val="hybridMultilevel"/>
    <w:tmpl w:val="CC22F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C167D"/>
    <w:multiLevelType w:val="hybridMultilevel"/>
    <w:tmpl w:val="EE2A6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502E4"/>
    <w:multiLevelType w:val="hybridMultilevel"/>
    <w:tmpl w:val="D4FC4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E6CD5"/>
    <w:multiLevelType w:val="multilevel"/>
    <w:tmpl w:val="0A5E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6873A3"/>
    <w:multiLevelType w:val="hybridMultilevel"/>
    <w:tmpl w:val="72A6E796"/>
    <w:lvl w:ilvl="0" w:tplc="E32225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46F50"/>
    <w:multiLevelType w:val="hybridMultilevel"/>
    <w:tmpl w:val="2B141B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815D1E"/>
    <w:multiLevelType w:val="hybridMultilevel"/>
    <w:tmpl w:val="450E9962"/>
    <w:lvl w:ilvl="0" w:tplc="0405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35"/>
    <w:rsid w:val="00003F4E"/>
    <w:rsid w:val="00007478"/>
    <w:rsid w:val="000118A2"/>
    <w:rsid w:val="00013ED5"/>
    <w:rsid w:val="00014922"/>
    <w:rsid w:val="00016F80"/>
    <w:rsid w:val="00022E77"/>
    <w:rsid w:val="0002386F"/>
    <w:rsid w:val="00025124"/>
    <w:rsid w:val="0002541B"/>
    <w:rsid w:val="00026F44"/>
    <w:rsid w:val="00032B7C"/>
    <w:rsid w:val="00034CA5"/>
    <w:rsid w:val="000411E1"/>
    <w:rsid w:val="00046717"/>
    <w:rsid w:val="00054965"/>
    <w:rsid w:val="00056EE5"/>
    <w:rsid w:val="000575F9"/>
    <w:rsid w:val="00065598"/>
    <w:rsid w:val="000705FA"/>
    <w:rsid w:val="00070C8A"/>
    <w:rsid w:val="00071EC2"/>
    <w:rsid w:val="000738E8"/>
    <w:rsid w:val="0008505E"/>
    <w:rsid w:val="00095A91"/>
    <w:rsid w:val="000A6E8E"/>
    <w:rsid w:val="000B2559"/>
    <w:rsid w:val="000B422A"/>
    <w:rsid w:val="000C10A3"/>
    <w:rsid w:val="000C2431"/>
    <w:rsid w:val="000C64CA"/>
    <w:rsid w:val="000D1329"/>
    <w:rsid w:val="000D19B0"/>
    <w:rsid w:val="000D2A0D"/>
    <w:rsid w:val="000D3133"/>
    <w:rsid w:val="000D3576"/>
    <w:rsid w:val="000D4A97"/>
    <w:rsid w:val="000E06AB"/>
    <w:rsid w:val="000E785C"/>
    <w:rsid w:val="000E78E2"/>
    <w:rsid w:val="000F29E8"/>
    <w:rsid w:val="000F3404"/>
    <w:rsid w:val="000F42A1"/>
    <w:rsid w:val="000F6C50"/>
    <w:rsid w:val="000F7059"/>
    <w:rsid w:val="00100E43"/>
    <w:rsid w:val="00103E3B"/>
    <w:rsid w:val="00105D10"/>
    <w:rsid w:val="00105E11"/>
    <w:rsid w:val="001063B9"/>
    <w:rsid w:val="00107DE4"/>
    <w:rsid w:val="00111FD8"/>
    <w:rsid w:val="00114DEA"/>
    <w:rsid w:val="00115C96"/>
    <w:rsid w:val="001160D4"/>
    <w:rsid w:val="00117281"/>
    <w:rsid w:val="00121817"/>
    <w:rsid w:val="00132E11"/>
    <w:rsid w:val="0014362B"/>
    <w:rsid w:val="00152108"/>
    <w:rsid w:val="00153C27"/>
    <w:rsid w:val="001544BF"/>
    <w:rsid w:val="0015554A"/>
    <w:rsid w:val="00160A8F"/>
    <w:rsid w:val="00160FC5"/>
    <w:rsid w:val="0016215E"/>
    <w:rsid w:val="00166B66"/>
    <w:rsid w:val="00171E7D"/>
    <w:rsid w:val="00172EE7"/>
    <w:rsid w:val="0017431B"/>
    <w:rsid w:val="00183466"/>
    <w:rsid w:val="0018635C"/>
    <w:rsid w:val="0019104B"/>
    <w:rsid w:val="001912E5"/>
    <w:rsid w:val="001916E5"/>
    <w:rsid w:val="00192813"/>
    <w:rsid w:val="001943A0"/>
    <w:rsid w:val="00195635"/>
    <w:rsid w:val="001A49BC"/>
    <w:rsid w:val="001B64C1"/>
    <w:rsid w:val="001C3CD6"/>
    <w:rsid w:val="001C7263"/>
    <w:rsid w:val="001C7E6F"/>
    <w:rsid w:val="001D1E8C"/>
    <w:rsid w:val="001D3BA7"/>
    <w:rsid w:val="001D744F"/>
    <w:rsid w:val="001E21D8"/>
    <w:rsid w:val="001E5391"/>
    <w:rsid w:val="001E75B2"/>
    <w:rsid w:val="001F0935"/>
    <w:rsid w:val="001F0A2C"/>
    <w:rsid w:val="001F0E09"/>
    <w:rsid w:val="001F1B12"/>
    <w:rsid w:val="001F5E8A"/>
    <w:rsid w:val="0020035F"/>
    <w:rsid w:val="002028A1"/>
    <w:rsid w:val="00202959"/>
    <w:rsid w:val="002060E7"/>
    <w:rsid w:val="00206B6C"/>
    <w:rsid w:val="002105E1"/>
    <w:rsid w:val="00212612"/>
    <w:rsid w:val="00213866"/>
    <w:rsid w:val="00213D22"/>
    <w:rsid w:val="00217E3A"/>
    <w:rsid w:val="00221DC2"/>
    <w:rsid w:val="00226D3E"/>
    <w:rsid w:val="00231829"/>
    <w:rsid w:val="0023592C"/>
    <w:rsid w:val="0023597C"/>
    <w:rsid w:val="00237A73"/>
    <w:rsid w:val="00254F61"/>
    <w:rsid w:val="00257745"/>
    <w:rsid w:val="00266B73"/>
    <w:rsid w:val="002726F5"/>
    <w:rsid w:val="002753F5"/>
    <w:rsid w:val="00277842"/>
    <w:rsid w:val="00280C0D"/>
    <w:rsid w:val="002868A1"/>
    <w:rsid w:val="00291C23"/>
    <w:rsid w:val="002927EC"/>
    <w:rsid w:val="002A03F9"/>
    <w:rsid w:val="002A0E82"/>
    <w:rsid w:val="002A3739"/>
    <w:rsid w:val="002A409B"/>
    <w:rsid w:val="002A44F6"/>
    <w:rsid w:val="002A45FE"/>
    <w:rsid w:val="002A4B0D"/>
    <w:rsid w:val="002A57B1"/>
    <w:rsid w:val="002A721B"/>
    <w:rsid w:val="002B0BC8"/>
    <w:rsid w:val="002B18E7"/>
    <w:rsid w:val="002B7CE6"/>
    <w:rsid w:val="002C03A6"/>
    <w:rsid w:val="002C044D"/>
    <w:rsid w:val="002C5578"/>
    <w:rsid w:val="002C564E"/>
    <w:rsid w:val="002D18E6"/>
    <w:rsid w:val="002D2A5B"/>
    <w:rsid w:val="002D53EB"/>
    <w:rsid w:val="002D57E7"/>
    <w:rsid w:val="002D7D21"/>
    <w:rsid w:val="002E20D3"/>
    <w:rsid w:val="002E50F1"/>
    <w:rsid w:val="002E63EB"/>
    <w:rsid w:val="002F1B9B"/>
    <w:rsid w:val="002F5720"/>
    <w:rsid w:val="002F7799"/>
    <w:rsid w:val="003070DC"/>
    <w:rsid w:val="003110E7"/>
    <w:rsid w:val="00313D6A"/>
    <w:rsid w:val="00315B82"/>
    <w:rsid w:val="003225CD"/>
    <w:rsid w:val="00322D39"/>
    <w:rsid w:val="0032401F"/>
    <w:rsid w:val="003258ED"/>
    <w:rsid w:val="00330856"/>
    <w:rsid w:val="00334930"/>
    <w:rsid w:val="00335CE7"/>
    <w:rsid w:val="003404AC"/>
    <w:rsid w:val="003405A0"/>
    <w:rsid w:val="003546FD"/>
    <w:rsid w:val="00356FB7"/>
    <w:rsid w:val="00357308"/>
    <w:rsid w:val="00361E9A"/>
    <w:rsid w:val="00362E2B"/>
    <w:rsid w:val="00364DDD"/>
    <w:rsid w:val="003704ED"/>
    <w:rsid w:val="00373B19"/>
    <w:rsid w:val="00375DE0"/>
    <w:rsid w:val="00376177"/>
    <w:rsid w:val="003778FE"/>
    <w:rsid w:val="00381919"/>
    <w:rsid w:val="003843A9"/>
    <w:rsid w:val="00391F30"/>
    <w:rsid w:val="00394D7D"/>
    <w:rsid w:val="0039593A"/>
    <w:rsid w:val="00396BE2"/>
    <w:rsid w:val="00397DE1"/>
    <w:rsid w:val="003A798A"/>
    <w:rsid w:val="003B071E"/>
    <w:rsid w:val="003B34C5"/>
    <w:rsid w:val="003B638C"/>
    <w:rsid w:val="003C6D27"/>
    <w:rsid w:val="003C7C36"/>
    <w:rsid w:val="003D080E"/>
    <w:rsid w:val="003D5974"/>
    <w:rsid w:val="003E1C82"/>
    <w:rsid w:val="003E29E8"/>
    <w:rsid w:val="003E418E"/>
    <w:rsid w:val="003E5594"/>
    <w:rsid w:val="003F1441"/>
    <w:rsid w:val="003F56F7"/>
    <w:rsid w:val="003F6A81"/>
    <w:rsid w:val="004028D5"/>
    <w:rsid w:val="00404B4E"/>
    <w:rsid w:val="0040503A"/>
    <w:rsid w:val="0041596D"/>
    <w:rsid w:val="00426D42"/>
    <w:rsid w:val="00432D69"/>
    <w:rsid w:val="00432DB3"/>
    <w:rsid w:val="00435B7D"/>
    <w:rsid w:val="004406B6"/>
    <w:rsid w:val="00441125"/>
    <w:rsid w:val="00447702"/>
    <w:rsid w:val="004541D2"/>
    <w:rsid w:val="00460581"/>
    <w:rsid w:val="00463988"/>
    <w:rsid w:val="00465751"/>
    <w:rsid w:val="004718E8"/>
    <w:rsid w:val="00474D17"/>
    <w:rsid w:val="00484192"/>
    <w:rsid w:val="00490FEF"/>
    <w:rsid w:val="00492E1A"/>
    <w:rsid w:val="0049386E"/>
    <w:rsid w:val="004941C4"/>
    <w:rsid w:val="00494510"/>
    <w:rsid w:val="004A2597"/>
    <w:rsid w:val="004A2A38"/>
    <w:rsid w:val="004A30C5"/>
    <w:rsid w:val="004B6D61"/>
    <w:rsid w:val="004C41CD"/>
    <w:rsid w:val="004C630F"/>
    <w:rsid w:val="004D180B"/>
    <w:rsid w:val="004D2F4D"/>
    <w:rsid w:val="004D31FF"/>
    <w:rsid w:val="004D46E1"/>
    <w:rsid w:val="004D634E"/>
    <w:rsid w:val="004E1400"/>
    <w:rsid w:val="004E73E9"/>
    <w:rsid w:val="004F0E83"/>
    <w:rsid w:val="004F4E2F"/>
    <w:rsid w:val="004F771C"/>
    <w:rsid w:val="004F7F66"/>
    <w:rsid w:val="00500CA8"/>
    <w:rsid w:val="0050315C"/>
    <w:rsid w:val="00503CE1"/>
    <w:rsid w:val="0050590E"/>
    <w:rsid w:val="0051103F"/>
    <w:rsid w:val="00514124"/>
    <w:rsid w:val="005219FE"/>
    <w:rsid w:val="00522629"/>
    <w:rsid w:val="00525A39"/>
    <w:rsid w:val="00526D95"/>
    <w:rsid w:val="005304D5"/>
    <w:rsid w:val="0053080D"/>
    <w:rsid w:val="005350A0"/>
    <w:rsid w:val="00537300"/>
    <w:rsid w:val="00537F80"/>
    <w:rsid w:val="0054021D"/>
    <w:rsid w:val="00540D7B"/>
    <w:rsid w:val="005431F0"/>
    <w:rsid w:val="0054343E"/>
    <w:rsid w:val="00543BF4"/>
    <w:rsid w:val="005458E3"/>
    <w:rsid w:val="00550953"/>
    <w:rsid w:val="0055481A"/>
    <w:rsid w:val="00555642"/>
    <w:rsid w:val="00561A04"/>
    <w:rsid w:val="00563F0F"/>
    <w:rsid w:val="005649D6"/>
    <w:rsid w:val="00565B33"/>
    <w:rsid w:val="00571FDC"/>
    <w:rsid w:val="00573210"/>
    <w:rsid w:val="00574AD0"/>
    <w:rsid w:val="0058490F"/>
    <w:rsid w:val="00591114"/>
    <w:rsid w:val="0059460E"/>
    <w:rsid w:val="005951BE"/>
    <w:rsid w:val="005A6D65"/>
    <w:rsid w:val="005C1F6A"/>
    <w:rsid w:val="005D57DC"/>
    <w:rsid w:val="005D5C22"/>
    <w:rsid w:val="005E3C2C"/>
    <w:rsid w:val="005E6947"/>
    <w:rsid w:val="005E6AD1"/>
    <w:rsid w:val="005F0D9B"/>
    <w:rsid w:val="005F353B"/>
    <w:rsid w:val="005F5478"/>
    <w:rsid w:val="00600431"/>
    <w:rsid w:val="006064F1"/>
    <w:rsid w:val="00606AF3"/>
    <w:rsid w:val="00614D2C"/>
    <w:rsid w:val="006164DC"/>
    <w:rsid w:val="00617715"/>
    <w:rsid w:val="00626B77"/>
    <w:rsid w:val="00630C26"/>
    <w:rsid w:val="006354A9"/>
    <w:rsid w:val="0063709C"/>
    <w:rsid w:val="00637AE5"/>
    <w:rsid w:val="006404A7"/>
    <w:rsid w:val="006404B7"/>
    <w:rsid w:val="006459B7"/>
    <w:rsid w:val="006517FD"/>
    <w:rsid w:val="00653038"/>
    <w:rsid w:val="00653ABB"/>
    <w:rsid w:val="00663276"/>
    <w:rsid w:val="0067156F"/>
    <w:rsid w:val="006854AD"/>
    <w:rsid w:val="00693A26"/>
    <w:rsid w:val="006979CB"/>
    <w:rsid w:val="006A1FE8"/>
    <w:rsid w:val="006B0FA7"/>
    <w:rsid w:val="006B13A6"/>
    <w:rsid w:val="006B2EB8"/>
    <w:rsid w:val="006B6DCA"/>
    <w:rsid w:val="006B7A3F"/>
    <w:rsid w:val="006C4E3D"/>
    <w:rsid w:val="006D0E06"/>
    <w:rsid w:val="006D6460"/>
    <w:rsid w:val="006E0692"/>
    <w:rsid w:val="006F5064"/>
    <w:rsid w:val="006F57AB"/>
    <w:rsid w:val="006F67B1"/>
    <w:rsid w:val="00700020"/>
    <w:rsid w:val="00702163"/>
    <w:rsid w:val="00703A85"/>
    <w:rsid w:val="007061D5"/>
    <w:rsid w:val="0070686A"/>
    <w:rsid w:val="00707A60"/>
    <w:rsid w:val="0071320F"/>
    <w:rsid w:val="00720ED8"/>
    <w:rsid w:val="00722D71"/>
    <w:rsid w:val="00723001"/>
    <w:rsid w:val="00723617"/>
    <w:rsid w:val="007323FB"/>
    <w:rsid w:val="00732872"/>
    <w:rsid w:val="007341FC"/>
    <w:rsid w:val="00735FF9"/>
    <w:rsid w:val="007435F2"/>
    <w:rsid w:val="007479E1"/>
    <w:rsid w:val="00750469"/>
    <w:rsid w:val="00752534"/>
    <w:rsid w:val="00753301"/>
    <w:rsid w:val="00763EE2"/>
    <w:rsid w:val="00765C70"/>
    <w:rsid w:val="00776337"/>
    <w:rsid w:val="00783D9D"/>
    <w:rsid w:val="00785D25"/>
    <w:rsid w:val="00786AA1"/>
    <w:rsid w:val="0079131B"/>
    <w:rsid w:val="00791FFF"/>
    <w:rsid w:val="00792E04"/>
    <w:rsid w:val="007937AF"/>
    <w:rsid w:val="007964AC"/>
    <w:rsid w:val="00796E86"/>
    <w:rsid w:val="007A594A"/>
    <w:rsid w:val="007A64C2"/>
    <w:rsid w:val="007B1AE5"/>
    <w:rsid w:val="007B1E81"/>
    <w:rsid w:val="007B52A8"/>
    <w:rsid w:val="007C259F"/>
    <w:rsid w:val="007D0EE6"/>
    <w:rsid w:val="007D31B5"/>
    <w:rsid w:val="007E0CD2"/>
    <w:rsid w:val="007E1307"/>
    <w:rsid w:val="007E782F"/>
    <w:rsid w:val="007F289E"/>
    <w:rsid w:val="007F29A3"/>
    <w:rsid w:val="007F2F91"/>
    <w:rsid w:val="007F6715"/>
    <w:rsid w:val="00800417"/>
    <w:rsid w:val="00804004"/>
    <w:rsid w:val="00811928"/>
    <w:rsid w:val="00811E05"/>
    <w:rsid w:val="0081286E"/>
    <w:rsid w:val="00814D02"/>
    <w:rsid w:val="008220D3"/>
    <w:rsid w:val="00826EF5"/>
    <w:rsid w:val="00827118"/>
    <w:rsid w:val="00830715"/>
    <w:rsid w:val="00831B2A"/>
    <w:rsid w:val="00834793"/>
    <w:rsid w:val="0084028E"/>
    <w:rsid w:val="00841207"/>
    <w:rsid w:val="00852DC5"/>
    <w:rsid w:val="00854BE1"/>
    <w:rsid w:val="00863C20"/>
    <w:rsid w:val="00865035"/>
    <w:rsid w:val="00865804"/>
    <w:rsid w:val="00866D9E"/>
    <w:rsid w:val="0087756D"/>
    <w:rsid w:val="008815B9"/>
    <w:rsid w:val="00883026"/>
    <w:rsid w:val="0088317E"/>
    <w:rsid w:val="0088655E"/>
    <w:rsid w:val="008901ED"/>
    <w:rsid w:val="00891BD4"/>
    <w:rsid w:val="00892DA5"/>
    <w:rsid w:val="00897CAD"/>
    <w:rsid w:val="008A71CA"/>
    <w:rsid w:val="008A7B21"/>
    <w:rsid w:val="008B793E"/>
    <w:rsid w:val="008B7ABC"/>
    <w:rsid w:val="008C2AE3"/>
    <w:rsid w:val="008C5132"/>
    <w:rsid w:val="008D02D3"/>
    <w:rsid w:val="008D0BEC"/>
    <w:rsid w:val="008D311C"/>
    <w:rsid w:val="008E0608"/>
    <w:rsid w:val="008E45B1"/>
    <w:rsid w:val="008F7705"/>
    <w:rsid w:val="008F7A2B"/>
    <w:rsid w:val="0090491B"/>
    <w:rsid w:val="00906CEA"/>
    <w:rsid w:val="00911E60"/>
    <w:rsid w:val="009147B6"/>
    <w:rsid w:val="009209FF"/>
    <w:rsid w:val="00933F35"/>
    <w:rsid w:val="00934FF7"/>
    <w:rsid w:val="009359C3"/>
    <w:rsid w:val="00935DFC"/>
    <w:rsid w:val="00940BDD"/>
    <w:rsid w:val="00941C5D"/>
    <w:rsid w:val="009431FA"/>
    <w:rsid w:val="0094472B"/>
    <w:rsid w:val="00945B56"/>
    <w:rsid w:val="00952B16"/>
    <w:rsid w:val="00952F17"/>
    <w:rsid w:val="00953CC3"/>
    <w:rsid w:val="00960F51"/>
    <w:rsid w:val="009624DE"/>
    <w:rsid w:val="0097017D"/>
    <w:rsid w:val="00971C89"/>
    <w:rsid w:val="00975896"/>
    <w:rsid w:val="009762BE"/>
    <w:rsid w:val="00977169"/>
    <w:rsid w:val="0098239C"/>
    <w:rsid w:val="00984061"/>
    <w:rsid w:val="00984565"/>
    <w:rsid w:val="00991117"/>
    <w:rsid w:val="009945C0"/>
    <w:rsid w:val="009968FA"/>
    <w:rsid w:val="00997D5A"/>
    <w:rsid w:val="009A2361"/>
    <w:rsid w:val="009B0AF6"/>
    <w:rsid w:val="009B3A5A"/>
    <w:rsid w:val="009B4DA8"/>
    <w:rsid w:val="009B50F4"/>
    <w:rsid w:val="009B721E"/>
    <w:rsid w:val="009B740C"/>
    <w:rsid w:val="009C148C"/>
    <w:rsid w:val="009D45DB"/>
    <w:rsid w:val="009E018F"/>
    <w:rsid w:val="009E13DE"/>
    <w:rsid w:val="009E4867"/>
    <w:rsid w:val="009F0FA6"/>
    <w:rsid w:val="009F166F"/>
    <w:rsid w:val="009F4418"/>
    <w:rsid w:val="00A01EB4"/>
    <w:rsid w:val="00A07047"/>
    <w:rsid w:val="00A10DE8"/>
    <w:rsid w:val="00A17440"/>
    <w:rsid w:val="00A261B0"/>
    <w:rsid w:val="00A263A7"/>
    <w:rsid w:val="00A3339B"/>
    <w:rsid w:val="00A333D6"/>
    <w:rsid w:val="00A341A9"/>
    <w:rsid w:val="00A47820"/>
    <w:rsid w:val="00A47E29"/>
    <w:rsid w:val="00A5389F"/>
    <w:rsid w:val="00A55F1D"/>
    <w:rsid w:val="00A6138D"/>
    <w:rsid w:val="00A6238C"/>
    <w:rsid w:val="00A63C87"/>
    <w:rsid w:val="00A652C5"/>
    <w:rsid w:val="00A67F21"/>
    <w:rsid w:val="00A84178"/>
    <w:rsid w:val="00A84A75"/>
    <w:rsid w:val="00A851EF"/>
    <w:rsid w:val="00A86775"/>
    <w:rsid w:val="00A93B9D"/>
    <w:rsid w:val="00A960F8"/>
    <w:rsid w:val="00A9773B"/>
    <w:rsid w:val="00A97FBD"/>
    <w:rsid w:val="00AA4012"/>
    <w:rsid w:val="00AA4DCB"/>
    <w:rsid w:val="00AA509C"/>
    <w:rsid w:val="00AA567C"/>
    <w:rsid w:val="00AB01B6"/>
    <w:rsid w:val="00AB2032"/>
    <w:rsid w:val="00AB3020"/>
    <w:rsid w:val="00AB4D1B"/>
    <w:rsid w:val="00AC3BC0"/>
    <w:rsid w:val="00AC49CA"/>
    <w:rsid w:val="00AD242B"/>
    <w:rsid w:val="00AD46A4"/>
    <w:rsid w:val="00AD65EF"/>
    <w:rsid w:val="00AD76D2"/>
    <w:rsid w:val="00AE0389"/>
    <w:rsid w:val="00AE626C"/>
    <w:rsid w:val="00AE7098"/>
    <w:rsid w:val="00AF7273"/>
    <w:rsid w:val="00AF77F9"/>
    <w:rsid w:val="00B03A0B"/>
    <w:rsid w:val="00B0669A"/>
    <w:rsid w:val="00B117AD"/>
    <w:rsid w:val="00B15218"/>
    <w:rsid w:val="00B24EF0"/>
    <w:rsid w:val="00B25EA8"/>
    <w:rsid w:val="00B2668E"/>
    <w:rsid w:val="00B31F74"/>
    <w:rsid w:val="00B32230"/>
    <w:rsid w:val="00B35239"/>
    <w:rsid w:val="00B3563E"/>
    <w:rsid w:val="00B36E3B"/>
    <w:rsid w:val="00B419DF"/>
    <w:rsid w:val="00B420C7"/>
    <w:rsid w:val="00B4279C"/>
    <w:rsid w:val="00B42989"/>
    <w:rsid w:val="00B45B03"/>
    <w:rsid w:val="00B45C0B"/>
    <w:rsid w:val="00B473DC"/>
    <w:rsid w:val="00B51BD7"/>
    <w:rsid w:val="00B52D2C"/>
    <w:rsid w:val="00B55150"/>
    <w:rsid w:val="00B56C4D"/>
    <w:rsid w:val="00B60483"/>
    <w:rsid w:val="00B625EF"/>
    <w:rsid w:val="00B67B21"/>
    <w:rsid w:val="00B74CF9"/>
    <w:rsid w:val="00B7554E"/>
    <w:rsid w:val="00B76094"/>
    <w:rsid w:val="00B80057"/>
    <w:rsid w:val="00B81C70"/>
    <w:rsid w:val="00B8261E"/>
    <w:rsid w:val="00B9548E"/>
    <w:rsid w:val="00B9630B"/>
    <w:rsid w:val="00B97AFC"/>
    <w:rsid w:val="00BA06CC"/>
    <w:rsid w:val="00BA156C"/>
    <w:rsid w:val="00BA272A"/>
    <w:rsid w:val="00BA309E"/>
    <w:rsid w:val="00BA469C"/>
    <w:rsid w:val="00BA78B5"/>
    <w:rsid w:val="00BB082C"/>
    <w:rsid w:val="00BB2302"/>
    <w:rsid w:val="00BB2E6E"/>
    <w:rsid w:val="00BB4EC5"/>
    <w:rsid w:val="00BB6CAB"/>
    <w:rsid w:val="00BB72CC"/>
    <w:rsid w:val="00BC4413"/>
    <w:rsid w:val="00BC4BB1"/>
    <w:rsid w:val="00BC66DF"/>
    <w:rsid w:val="00BC73A4"/>
    <w:rsid w:val="00BC7A97"/>
    <w:rsid w:val="00BD04C3"/>
    <w:rsid w:val="00BD094F"/>
    <w:rsid w:val="00BD1D00"/>
    <w:rsid w:val="00BD2342"/>
    <w:rsid w:val="00BD277A"/>
    <w:rsid w:val="00BD4DD0"/>
    <w:rsid w:val="00BE107D"/>
    <w:rsid w:val="00BE308D"/>
    <w:rsid w:val="00BE4199"/>
    <w:rsid w:val="00BE59E9"/>
    <w:rsid w:val="00BE6E8F"/>
    <w:rsid w:val="00BF10B1"/>
    <w:rsid w:val="00BF4176"/>
    <w:rsid w:val="00BF467B"/>
    <w:rsid w:val="00BF4A8F"/>
    <w:rsid w:val="00BF6394"/>
    <w:rsid w:val="00BF7130"/>
    <w:rsid w:val="00C00B41"/>
    <w:rsid w:val="00C0536E"/>
    <w:rsid w:val="00C05D94"/>
    <w:rsid w:val="00C10848"/>
    <w:rsid w:val="00C12341"/>
    <w:rsid w:val="00C1426F"/>
    <w:rsid w:val="00C15220"/>
    <w:rsid w:val="00C214EA"/>
    <w:rsid w:val="00C301A3"/>
    <w:rsid w:val="00C32AEF"/>
    <w:rsid w:val="00C3340B"/>
    <w:rsid w:val="00C41F79"/>
    <w:rsid w:val="00C53BE2"/>
    <w:rsid w:val="00C54E77"/>
    <w:rsid w:val="00C61C74"/>
    <w:rsid w:val="00C63D56"/>
    <w:rsid w:val="00C64887"/>
    <w:rsid w:val="00C72BEF"/>
    <w:rsid w:val="00C73B54"/>
    <w:rsid w:val="00C7759A"/>
    <w:rsid w:val="00C83003"/>
    <w:rsid w:val="00C8387A"/>
    <w:rsid w:val="00C85F4B"/>
    <w:rsid w:val="00C87D00"/>
    <w:rsid w:val="00C94C98"/>
    <w:rsid w:val="00CB0D78"/>
    <w:rsid w:val="00CB2C6E"/>
    <w:rsid w:val="00CB51F1"/>
    <w:rsid w:val="00CB6E2C"/>
    <w:rsid w:val="00CC42B0"/>
    <w:rsid w:val="00CC4C8B"/>
    <w:rsid w:val="00CC5652"/>
    <w:rsid w:val="00CD5E8D"/>
    <w:rsid w:val="00CD62CC"/>
    <w:rsid w:val="00CD649F"/>
    <w:rsid w:val="00CD6D73"/>
    <w:rsid w:val="00CD70E8"/>
    <w:rsid w:val="00CE15C6"/>
    <w:rsid w:val="00CE16CB"/>
    <w:rsid w:val="00CE620C"/>
    <w:rsid w:val="00CE6C46"/>
    <w:rsid w:val="00CF159A"/>
    <w:rsid w:val="00CF16DD"/>
    <w:rsid w:val="00CF7D1C"/>
    <w:rsid w:val="00D005D8"/>
    <w:rsid w:val="00D03F68"/>
    <w:rsid w:val="00D04723"/>
    <w:rsid w:val="00D05736"/>
    <w:rsid w:val="00D07D36"/>
    <w:rsid w:val="00D109C3"/>
    <w:rsid w:val="00D1432E"/>
    <w:rsid w:val="00D150CE"/>
    <w:rsid w:val="00D206C3"/>
    <w:rsid w:val="00D32CFE"/>
    <w:rsid w:val="00D350FA"/>
    <w:rsid w:val="00D37EEC"/>
    <w:rsid w:val="00D40659"/>
    <w:rsid w:val="00D466A6"/>
    <w:rsid w:val="00D571EE"/>
    <w:rsid w:val="00D5720C"/>
    <w:rsid w:val="00D64D5F"/>
    <w:rsid w:val="00D722E4"/>
    <w:rsid w:val="00D7400C"/>
    <w:rsid w:val="00D756D2"/>
    <w:rsid w:val="00D81B39"/>
    <w:rsid w:val="00D835D6"/>
    <w:rsid w:val="00D90ACA"/>
    <w:rsid w:val="00D92A16"/>
    <w:rsid w:val="00D93ABE"/>
    <w:rsid w:val="00D96D6A"/>
    <w:rsid w:val="00DA49DA"/>
    <w:rsid w:val="00DA63FA"/>
    <w:rsid w:val="00DA7AEA"/>
    <w:rsid w:val="00DA7F6D"/>
    <w:rsid w:val="00DB1654"/>
    <w:rsid w:val="00DC213E"/>
    <w:rsid w:val="00DC247D"/>
    <w:rsid w:val="00DC3C3E"/>
    <w:rsid w:val="00DC4716"/>
    <w:rsid w:val="00DC547D"/>
    <w:rsid w:val="00DC5CC5"/>
    <w:rsid w:val="00DC5D7D"/>
    <w:rsid w:val="00DC607E"/>
    <w:rsid w:val="00DD2CAC"/>
    <w:rsid w:val="00DD448E"/>
    <w:rsid w:val="00DE0398"/>
    <w:rsid w:val="00DE1CC9"/>
    <w:rsid w:val="00DE3588"/>
    <w:rsid w:val="00DE3C15"/>
    <w:rsid w:val="00DE4508"/>
    <w:rsid w:val="00DE5577"/>
    <w:rsid w:val="00DE67A8"/>
    <w:rsid w:val="00DE67DD"/>
    <w:rsid w:val="00DE6958"/>
    <w:rsid w:val="00DE7A94"/>
    <w:rsid w:val="00E015DF"/>
    <w:rsid w:val="00E0726E"/>
    <w:rsid w:val="00E1318C"/>
    <w:rsid w:val="00E152A9"/>
    <w:rsid w:val="00E2074F"/>
    <w:rsid w:val="00E21C40"/>
    <w:rsid w:val="00E24D72"/>
    <w:rsid w:val="00E36A6F"/>
    <w:rsid w:val="00E3755E"/>
    <w:rsid w:val="00E44B92"/>
    <w:rsid w:val="00E45191"/>
    <w:rsid w:val="00E4565F"/>
    <w:rsid w:val="00E457AC"/>
    <w:rsid w:val="00E45C4D"/>
    <w:rsid w:val="00E45D4E"/>
    <w:rsid w:val="00E46EE2"/>
    <w:rsid w:val="00E4732F"/>
    <w:rsid w:val="00E52EFB"/>
    <w:rsid w:val="00E54C54"/>
    <w:rsid w:val="00E62713"/>
    <w:rsid w:val="00E632BF"/>
    <w:rsid w:val="00E644E2"/>
    <w:rsid w:val="00E6456A"/>
    <w:rsid w:val="00E657F0"/>
    <w:rsid w:val="00E668A8"/>
    <w:rsid w:val="00E67BE5"/>
    <w:rsid w:val="00E73F58"/>
    <w:rsid w:val="00E7589D"/>
    <w:rsid w:val="00E86E17"/>
    <w:rsid w:val="00E86FAC"/>
    <w:rsid w:val="00E875BD"/>
    <w:rsid w:val="00E922E1"/>
    <w:rsid w:val="00E944A2"/>
    <w:rsid w:val="00E95E59"/>
    <w:rsid w:val="00EB5349"/>
    <w:rsid w:val="00EC07C3"/>
    <w:rsid w:val="00EC2408"/>
    <w:rsid w:val="00EC31AF"/>
    <w:rsid w:val="00EC5509"/>
    <w:rsid w:val="00ED1CE6"/>
    <w:rsid w:val="00ED77D6"/>
    <w:rsid w:val="00EE0197"/>
    <w:rsid w:val="00EE0E6E"/>
    <w:rsid w:val="00EE1A85"/>
    <w:rsid w:val="00EE6B6E"/>
    <w:rsid w:val="00EF744B"/>
    <w:rsid w:val="00EF75B7"/>
    <w:rsid w:val="00F04545"/>
    <w:rsid w:val="00F05484"/>
    <w:rsid w:val="00F05F27"/>
    <w:rsid w:val="00F10EF1"/>
    <w:rsid w:val="00F12BAE"/>
    <w:rsid w:val="00F21E69"/>
    <w:rsid w:val="00F22C64"/>
    <w:rsid w:val="00F233BA"/>
    <w:rsid w:val="00F34425"/>
    <w:rsid w:val="00F34F47"/>
    <w:rsid w:val="00F35012"/>
    <w:rsid w:val="00F37E6B"/>
    <w:rsid w:val="00F37F19"/>
    <w:rsid w:val="00F37F63"/>
    <w:rsid w:val="00F43138"/>
    <w:rsid w:val="00F43344"/>
    <w:rsid w:val="00F43CED"/>
    <w:rsid w:val="00F455C6"/>
    <w:rsid w:val="00F4564A"/>
    <w:rsid w:val="00F5160F"/>
    <w:rsid w:val="00F522B7"/>
    <w:rsid w:val="00F54E2B"/>
    <w:rsid w:val="00F55A66"/>
    <w:rsid w:val="00F57945"/>
    <w:rsid w:val="00F6088E"/>
    <w:rsid w:val="00F67456"/>
    <w:rsid w:val="00F72340"/>
    <w:rsid w:val="00F74DD4"/>
    <w:rsid w:val="00F75BDC"/>
    <w:rsid w:val="00F838A4"/>
    <w:rsid w:val="00F95DAD"/>
    <w:rsid w:val="00F96C22"/>
    <w:rsid w:val="00FA5E4C"/>
    <w:rsid w:val="00FA68E6"/>
    <w:rsid w:val="00FB0EAF"/>
    <w:rsid w:val="00FB537E"/>
    <w:rsid w:val="00FC223C"/>
    <w:rsid w:val="00FC24DB"/>
    <w:rsid w:val="00FC4BE1"/>
    <w:rsid w:val="00FD24D7"/>
    <w:rsid w:val="00FD6340"/>
    <w:rsid w:val="00FD77EA"/>
    <w:rsid w:val="00FF45C8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8717BD"/>
  <w15:docId w15:val="{7844C68A-36F9-4C2C-91B5-1D47730E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64C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3B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785C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E13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F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1F0935"/>
    <w:rPr>
      <w:color w:val="0000FF"/>
      <w:u w:val="single"/>
    </w:rPr>
  </w:style>
  <w:style w:type="paragraph" w:styleId="Textbubliny">
    <w:name w:val="Balloon Text"/>
    <w:basedOn w:val="Normln"/>
    <w:semiHidden/>
    <w:rsid w:val="00B6048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359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597C"/>
    <w:rPr>
      <w:sz w:val="24"/>
      <w:szCs w:val="24"/>
    </w:rPr>
  </w:style>
  <w:style w:type="paragraph" w:styleId="Zpat">
    <w:name w:val="footer"/>
    <w:basedOn w:val="Normln"/>
    <w:link w:val="ZpatChar"/>
    <w:rsid w:val="00E451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45191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90FEF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C73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B8261E"/>
    <w:pPr>
      <w:ind w:left="720"/>
      <w:contextualSpacing/>
    </w:pPr>
  </w:style>
  <w:style w:type="character" w:styleId="Odkaznakoment">
    <w:name w:val="annotation reference"/>
    <w:basedOn w:val="Standardnpsmoodstavce"/>
    <w:rsid w:val="00C3340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334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3340B"/>
  </w:style>
  <w:style w:type="paragraph" w:styleId="Pedmtkomente">
    <w:name w:val="annotation subject"/>
    <w:basedOn w:val="Textkomente"/>
    <w:next w:val="Textkomente"/>
    <w:link w:val="PedmtkomenteChar"/>
    <w:rsid w:val="00C334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3340B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945B5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45B56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945B56"/>
    <w:rPr>
      <w:vertAlign w:val="superscript"/>
    </w:rPr>
  </w:style>
  <w:style w:type="character" w:customStyle="1" w:styleId="Nadpis3Char">
    <w:name w:val="Nadpis 3 Char"/>
    <w:basedOn w:val="Standardnpsmoodstavce"/>
    <w:link w:val="Nadpis3"/>
    <w:semiHidden/>
    <w:rsid w:val="009E13D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4F7F66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0E78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ormlnweb">
    <w:name w:val="Normal (Web)"/>
    <w:basedOn w:val="Normln"/>
    <w:uiPriority w:val="99"/>
    <w:unhideWhenUsed/>
    <w:rsid w:val="000E785C"/>
    <w:pPr>
      <w:spacing w:before="100" w:beforeAutospacing="1" w:after="100" w:afterAutospacing="1"/>
    </w:pPr>
  </w:style>
  <w:style w:type="paragraph" w:styleId="Titulek">
    <w:name w:val="caption"/>
    <w:basedOn w:val="Normln"/>
    <w:next w:val="Normln"/>
    <w:unhideWhenUsed/>
    <w:qFormat/>
    <w:rsid w:val="00653ABB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13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g"/><Relationship Id="rId18" Type="http://schemas.openxmlformats.org/officeDocument/2006/relationships/hyperlink" Target="https://www.cdv.cz/novinky/spolecnost-bosch-varuje-pred-tuningem-elektrokol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hyperlink" Target="https://www.cdv.cz/tisk/osm-z-deseti-usmrcenych-cyklistu-nemelo-prilb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iencedirect.com/science/article/pii/S0925753517302059?via%3Dihub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besip.cz/Akce-a-kampane/Kampane/Auto-X-Motocyk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yzkumnehod.cz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tomas.nerold@mdcr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besip.cz/Pro-odborniky/Narodni-strategie-BES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D2944-CD18-4B47-BCB5-421BE929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1127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CDV</Company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Marek</dc:creator>
  <cp:lastModifiedBy>Lukáš Kadula</cp:lastModifiedBy>
  <cp:revision>49</cp:revision>
  <cp:lastPrinted>2018-05-22T06:28:00Z</cp:lastPrinted>
  <dcterms:created xsi:type="dcterms:W3CDTF">2018-10-18T06:58:00Z</dcterms:created>
  <dcterms:modified xsi:type="dcterms:W3CDTF">2019-06-28T08:26:00Z</dcterms:modified>
</cp:coreProperties>
</file>