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AC8E7" w14:textId="77777777" w:rsidR="0016755C" w:rsidRDefault="0016755C">
      <w:pPr>
        <w:spacing w:before="12" w:after="12" w:line="240" w:lineRule="exact"/>
        <w:rPr>
          <w:sz w:val="19"/>
          <w:szCs w:val="19"/>
        </w:rPr>
      </w:pPr>
    </w:p>
    <w:p w14:paraId="548A163D" w14:textId="77777777" w:rsidR="0016755C" w:rsidRDefault="0016755C">
      <w:pPr>
        <w:rPr>
          <w:sz w:val="2"/>
          <w:szCs w:val="2"/>
        </w:rPr>
        <w:sectPr w:rsidR="0016755C">
          <w:footerReference w:type="default" r:id="rId7"/>
          <w:pgSz w:w="12240" w:h="15840"/>
          <w:pgMar w:top="1442" w:right="0" w:bottom="1812" w:left="0" w:header="0" w:footer="3" w:gutter="0"/>
          <w:cols w:space="720"/>
          <w:noEndnote/>
          <w:docGrid w:linePitch="360"/>
        </w:sectPr>
      </w:pPr>
    </w:p>
    <w:p w14:paraId="50841792" w14:textId="77777777" w:rsidR="0016755C" w:rsidRDefault="006246BD">
      <w:pPr>
        <w:pStyle w:val="Nadpis10"/>
        <w:keepNext/>
        <w:keepLines/>
        <w:shd w:val="clear" w:color="auto" w:fill="auto"/>
        <w:spacing w:after="268" w:line="320" w:lineRule="exact"/>
        <w:ind w:left="360"/>
      </w:pPr>
      <w:bookmarkStart w:id="0" w:name="bookmark0"/>
      <w:r>
        <w:t>JEDNACÍ ŘÁD</w:t>
      </w:r>
      <w:bookmarkEnd w:id="0"/>
    </w:p>
    <w:p w14:paraId="76892E14" w14:textId="77777777" w:rsidR="0016755C" w:rsidRDefault="006246BD">
      <w:pPr>
        <w:pStyle w:val="Nadpis20"/>
        <w:keepNext/>
        <w:keepLines/>
        <w:shd w:val="clear" w:color="auto" w:fill="auto"/>
        <w:spacing w:before="0" w:after="698"/>
        <w:ind w:left="360"/>
      </w:pPr>
      <w:bookmarkStart w:id="1" w:name="bookmark1"/>
      <w:r>
        <w:t>Rady vlády České republiky pro bezpečnost</w:t>
      </w:r>
      <w:r>
        <w:br/>
        <w:t>silničního provozu</w:t>
      </w:r>
      <w:bookmarkEnd w:id="1"/>
    </w:p>
    <w:p w14:paraId="07B9A0A4" w14:textId="77777777" w:rsidR="0016755C" w:rsidRDefault="006246BD">
      <w:pPr>
        <w:pStyle w:val="Nadpis20"/>
        <w:keepNext/>
        <w:keepLines/>
        <w:shd w:val="clear" w:color="auto" w:fill="auto"/>
        <w:spacing w:before="0" w:after="17" w:line="240" w:lineRule="exact"/>
        <w:ind w:left="360"/>
      </w:pPr>
      <w:bookmarkStart w:id="2" w:name="bookmark2"/>
      <w:r>
        <w:t>Článek 1</w:t>
      </w:r>
      <w:bookmarkEnd w:id="2"/>
    </w:p>
    <w:p w14:paraId="7754724A" w14:textId="77777777" w:rsidR="0016755C" w:rsidRDefault="006246BD">
      <w:pPr>
        <w:pStyle w:val="Nadpis20"/>
        <w:keepNext/>
        <w:keepLines/>
        <w:shd w:val="clear" w:color="auto" w:fill="auto"/>
        <w:spacing w:before="0" w:after="275" w:line="240" w:lineRule="exact"/>
        <w:ind w:left="360"/>
      </w:pPr>
      <w:bookmarkStart w:id="3" w:name="bookmark3"/>
      <w:r>
        <w:t>Úvodní ustanovení</w:t>
      </w:r>
      <w:bookmarkEnd w:id="3"/>
    </w:p>
    <w:p w14:paraId="7DB1825B" w14:textId="77777777" w:rsidR="0016755C" w:rsidRDefault="006246BD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400"/>
      </w:pPr>
      <w:r>
        <w:t>Jednací řád Rady vlády ČR pro bezpečnost silničního provozu (dále jen „Jednací řád") je vnitřním předpisem Rady vlády ČR pro bezpečnost silničního provozu (dále jen „Rada"), který upravuje jednání Rady.</w:t>
      </w:r>
    </w:p>
    <w:p w14:paraId="1DE2D878" w14:textId="77777777" w:rsidR="0016755C" w:rsidRDefault="006246BD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582"/>
        <w:ind w:left="400"/>
      </w:pPr>
      <w:r>
        <w:t xml:space="preserve">Jednací řád se vydává podle článku </w:t>
      </w:r>
      <w:r w:rsidR="00EE424A">
        <w:t>9</w:t>
      </w:r>
      <w:r>
        <w:t xml:space="preserve"> Statutu Rady.</w:t>
      </w:r>
    </w:p>
    <w:p w14:paraId="22972D5E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60"/>
      </w:pPr>
      <w:bookmarkStart w:id="4" w:name="bookmark4"/>
      <w:r>
        <w:t>Článek 2</w:t>
      </w:r>
      <w:bookmarkEnd w:id="4"/>
    </w:p>
    <w:p w14:paraId="1CB4245A" w14:textId="77777777" w:rsidR="0016755C" w:rsidRDefault="006246BD">
      <w:pPr>
        <w:pStyle w:val="Nadpis20"/>
        <w:keepNext/>
        <w:keepLines/>
        <w:shd w:val="clear" w:color="auto" w:fill="auto"/>
        <w:spacing w:before="0" w:after="241" w:line="240" w:lineRule="exact"/>
        <w:ind w:left="360"/>
      </w:pPr>
      <w:bookmarkStart w:id="5" w:name="bookmark5"/>
      <w:r>
        <w:t>Svolání zasedání Rady</w:t>
      </w:r>
      <w:bookmarkEnd w:id="5"/>
    </w:p>
    <w:p w14:paraId="45E342D3" w14:textId="4D86AB95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 xml:space="preserve">Rada zasedá pravidelně </w:t>
      </w:r>
      <w:r w:rsidR="00EE424A" w:rsidRPr="003158E2">
        <w:rPr>
          <w:color w:val="000000" w:themeColor="text1"/>
        </w:rPr>
        <w:t>dle návrhu předsedy Rady</w:t>
      </w:r>
      <w:r>
        <w:t xml:space="preserve">, nejméně však třikrát v průběhu kalendářního roku. </w:t>
      </w:r>
    </w:p>
    <w:p w14:paraId="3A875FFC" w14:textId="77777777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>Zasedání Rady svolává její předseda zpravidla prostřednictvím sekretariátu Rady. V nepřítomnosti předsedy svolává zasedání Rady její místopředseda, případně jiný člen Rady, kterého předseda pověřil.</w:t>
      </w:r>
    </w:p>
    <w:p w14:paraId="767A1D63" w14:textId="77777777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 xml:space="preserve">Zasedání Rady se svolává písemnou nebo elektronickou pozvánkou, kterou vyhotovuje a rozesílá sekretariát Rady tak, aby ji členové Rady obdrželi nejpozději </w:t>
      </w:r>
      <w:r w:rsidR="007A61E9">
        <w:t>5</w:t>
      </w:r>
      <w:r>
        <w:t xml:space="preserve"> pracovních dní před zasedáním. Pozvánka musí obsahovat kromě místa a doby také program zasedání; zpravidla obsahuje též kontrolu záznamu z předchozího zasedání. K pozvánce se připojují materiály k projednání (pokud nebyly členům doručeny dříve), případně též stanoviska a doporučení pracovních výborů či skupin nebo expertní stanoviska. Je preferováno využívání elektronické korespondence</w:t>
      </w:r>
    </w:p>
    <w:p w14:paraId="45C64CCF" w14:textId="59844CEF" w:rsidR="0016755C" w:rsidRPr="00CC482D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  <w:rPr>
          <w:strike/>
          <w:color w:val="FF0000"/>
        </w:rPr>
      </w:pPr>
      <w:r>
        <w:t xml:space="preserve">Mimořádné zasedání Rady musí být svoláno vždy na základě úkolu z vlády České republiky a dále také, pokud o to požádají alespoň dvě třetiny členů Rady. V tom případě musí být Rada svolána </w:t>
      </w:r>
      <w:r w:rsidR="003C66C2" w:rsidRPr="00EE22B6">
        <w:rPr>
          <w:color w:val="000000" w:themeColor="text1"/>
        </w:rPr>
        <w:t>v nejbližším možném termínu</w:t>
      </w:r>
      <w:r w:rsidR="003C66C2">
        <w:t xml:space="preserve">, </w:t>
      </w:r>
      <w:r>
        <w:t xml:space="preserve">nejpozději do 3 týdnů od podání návrhu. Mimořádné zasedání může být v naléhavých případech svoláno i elektronickou poštou, telefonicky či jinak. </w:t>
      </w:r>
      <w:r w:rsidR="003C66C2" w:rsidRPr="00EE22B6">
        <w:rPr>
          <w:color w:val="000000" w:themeColor="text1"/>
        </w:rPr>
        <w:t>Pokud je mimořádné zasedání svoláno v době kratší než 5 pracovních dnů, mohou být písemné materiály předloženy až přímo na zasedání Rady.</w:t>
      </w:r>
      <w:r w:rsidR="003C66C2" w:rsidRPr="00CC482D">
        <w:rPr>
          <w:color w:val="FF0000"/>
        </w:rPr>
        <w:t xml:space="preserve"> </w:t>
      </w:r>
    </w:p>
    <w:p w14:paraId="637D8620" w14:textId="77777777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</w:pPr>
      <w:r>
        <w:t>Program zasedání určuje předseda Rady</w:t>
      </w:r>
      <w:r w:rsidR="003158E2">
        <w:t xml:space="preserve"> </w:t>
      </w:r>
      <w:r>
        <w:t>podle závěrů z předchozího zasedání Rady.</w:t>
      </w:r>
    </w:p>
    <w:p w14:paraId="618F6D2A" w14:textId="77777777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left="400"/>
      </w:pPr>
      <w:r>
        <w:t xml:space="preserve">Písemné materiály k rozeslání s pozvánkou se předkládají do sekretariátu Rady nejpozději </w:t>
      </w:r>
      <w:r w:rsidR="007A61E9">
        <w:t>1</w:t>
      </w:r>
      <w:r>
        <w:t>0 dnů před zasedáním Rady. Je preferováno využívání elektronické korespondence.</w:t>
      </w:r>
    </w:p>
    <w:p w14:paraId="565BC18B" w14:textId="77777777" w:rsidR="0016755C" w:rsidRDefault="006246BD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582"/>
        <w:ind w:left="400"/>
      </w:pPr>
      <w:r>
        <w:t xml:space="preserve">Na zasedání Rady jsou zváni její členové, případně </w:t>
      </w:r>
      <w:r w:rsidR="007A61E9">
        <w:t xml:space="preserve">členové </w:t>
      </w:r>
      <w:r>
        <w:t>výborů a pracovních skupin a hosté.</w:t>
      </w:r>
    </w:p>
    <w:p w14:paraId="191CD0CF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60"/>
      </w:pPr>
      <w:bookmarkStart w:id="6" w:name="bookmark6"/>
      <w:r>
        <w:lastRenderedPageBreak/>
        <w:t>Článek 3</w:t>
      </w:r>
      <w:bookmarkEnd w:id="6"/>
    </w:p>
    <w:p w14:paraId="01834A7A" w14:textId="77777777" w:rsidR="0016755C" w:rsidRDefault="006246BD">
      <w:pPr>
        <w:pStyle w:val="Nadpis20"/>
        <w:keepNext/>
        <w:keepLines/>
        <w:shd w:val="clear" w:color="auto" w:fill="auto"/>
        <w:spacing w:before="0" w:after="241" w:line="240" w:lineRule="exact"/>
        <w:ind w:left="360"/>
      </w:pPr>
      <w:bookmarkStart w:id="7" w:name="bookmark7"/>
      <w:r>
        <w:t>Průběh zasedání Rady</w:t>
      </w:r>
      <w:bookmarkEnd w:id="7"/>
    </w:p>
    <w:p w14:paraId="24CCE36B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>Zasedání Rady řídí a program stanovuje její předseda. V nepřítomnosti předsedy řídí zasedání Rady její místopředseda, případně jiný člen Rady, kterého předseda pověřil.</w:t>
      </w:r>
    </w:p>
    <w:p w14:paraId="633D4315" w14:textId="77777777" w:rsidR="003C66C2" w:rsidRPr="00EE22B6" w:rsidRDefault="003C66C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  <w:rPr>
          <w:color w:val="000000" w:themeColor="text1"/>
        </w:rPr>
      </w:pPr>
      <w:r w:rsidRPr="00EE22B6">
        <w:rPr>
          <w:color w:val="000000" w:themeColor="text1"/>
        </w:rPr>
        <w:t>Předseda Rady musí vyhovět požadavku na rozšíření programu schůze, pokud se pro něj vysloví nejméně jedna třetina členů Rady.</w:t>
      </w:r>
    </w:p>
    <w:p w14:paraId="40435F59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>Rada je způsobilá jednat a přijímat závěry, pokud je přítomna nadpoloviční většina jejích členů. Závěry se přijímají hlasováním. Způsob hlasování je upraven v článku 4 tohoto Jednacího řádu.</w:t>
      </w:r>
    </w:p>
    <w:p w14:paraId="73ADABE6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>Zasedání Rady jsou neveřejná, pokud není rozhodnuto jinak. Závěry, včetně poměru hlasování, jsou veřejné.</w:t>
      </w:r>
    </w:p>
    <w:p w14:paraId="68A89D33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 xml:space="preserve">Pokud byli na zasedání Rady pozváni </w:t>
      </w:r>
      <w:r w:rsidR="007A61E9">
        <w:t xml:space="preserve">členové </w:t>
      </w:r>
      <w:r>
        <w:t>výborů nebo pracovních skupin</w:t>
      </w:r>
      <w:r w:rsidR="003158E2">
        <w:t xml:space="preserve"> č</w:t>
      </w:r>
      <w:r w:rsidR="007A61E9">
        <w:t>i h</w:t>
      </w:r>
      <w:r>
        <w:t>osté</w:t>
      </w:r>
      <w:r w:rsidR="003158E2">
        <w:t>,</w:t>
      </w:r>
      <w:r>
        <w:t xml:space="preserve"> jsou přítomni zpravidla jen na jednání k bodu, který se jich týká.</w:t>
      </w:r>
    </w:p>
    <w:p w14:paraId="27A3971A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>Ze zasedání Rady se pořizuje zvukový záznam. Písemný záznam se pořizuje bodově a schvaluje jej tajemník Rady. Záznamy se ukládají v sekretariátu Rady.</w:t>
      </w:r>
    </w:p>
    <w:p w14:paraId="49E897A9" w14:textId="77777777" w:rsidR="0016755C" w:rsidRDefault="006246BD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/>
        <w:ind w:left="400"/>
      </w:pPr>
      <w:r>
        <w:t>Bodový písemný záznam a usnesení ze zasedání se pravidelně rozesílá členům Rady elektronickou poštou. Za rozeslání odpovídá sekretariát Rady. Je preferováno využívání elektronické korespondence.</w:t>
      </w:r>
    </w:p>
    <w:p w14:paraId="7B0F18B7" w14:textId="77777777" w:rsidR="007A61E9" w:rsidRDefault="006246BD" w:rsidP="003158E2">
      <w:pPr>
        <w:pStyle w:val="Zkladntext20"/>
        <w:keepNext/>
        <w:keepLines/>
        <w:shd w:val="clear" w:color="auto" w:fill="auto"/>
        <w:tabs>
          <w:tab w:val="left" w:pos="362"/>
        </w:tabs>
        <w:spacing w:before="0" w:after="244" w:line="298" w:lineRule="exact"/>
        <w:ind w:left="360" w:firstLine="0"/>
      </w:pPr>
      <w:r>
        <w:t>Opravy záznamu se provádějí zpravidla v úvodu dalšího zasedání Rady. Pokud o opravu žádá člen Rady či jiný účastník zasedání, předloží písemně nově navrhované znění nejpozději v termínu pro předkládání podkladových materiálů pro zasedání Rady</w:t>
      </w:r>
      <w:r w:rsidR="007A61E9">
        <w:t>.</w:t>
      </w:r>
      <w:r w:rsidR="00A12F3C">
        <w:t xml:space="preserve"> Vý</w:t>
      </w:r>
      <w:r>
        <w:t xml:space="preserve">jimečně až na začátku zasedání Rady. </w:t>
      </w:r>
      <w:bookmarkStart w:id="8" w:name="bookmark8"/>
    </w:p>
    <w:p w14:paraId="0D341B05" w14:textId="77777777" w:rsidR="0016755C" w:rsidRDefault="006246BD">
      <w:pPr>
        <w:pStyle w:val="Nadpis20"/>
        <w:keepNext/>
        <w:keepLines/>
        <w:shd w:val="clear" w:color="auto" w:fill="auto"/>
        <w:spacing w:before="0" w:after="244" w:line="298" w:lineRule="exact"/>
        <w:ind w:left="360"/>
      </w:pPr>
      <w:r>
        <w:t>Článek 4</w:t>
      </w:r>
      <w:r>
        <w:br/>
        <w:t>Hlasování Rady</w:t>
      </w:r>
      <w:bookmarkEnd w:id="8"/>
    </w:p>
    <w:p w14:paraId="22FD5015" w14:textId="77777777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/>
        <w:ind w:left="400"/>
      </w:pPr>
      <w:r>
        <w:t xml:space="preserve">Rada je usnášeníschopná, pokud je přítomna většina jejích členů (včetně jejich případných zástupců </w:t>
      </w:r>
      <w:r w:rsidR="007A61E9">
        <w:t xml:space="preserve">oprávněných </w:t>
      </w:r>
      <w:r w:rsidRPr="003158E2">
        <w:rPr>
          <w:color w:val="000000" w:themeColor="text1"/>
        </w:rPr>
        <w:t>k hlasování</w:t>
      </w:r>
      <w:r>
        <w:t>).</w:t>
      </w:r>
    </w:p>
    <w:p w14:paraId="6AF5F11F" w14:textId="77777777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/>
        <w:ind w:left="400"/>
      </w:pPr>
      <w:r>
        <w:t>Rada hlasuje zpravidla o každém bodu jednání zvlášť. Pokud by program zasedání obsahoval jen diskusi či nekomplikované body jednání, může se hlasovat o znění závěrů ke všem bodům najednou.</w:t>
      </w:r>
    </w:p>
    <w:p w14:paraId="783014A4" w14:textId="77777777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/>
        <w:ind w:left="400"/>
      </w:pPr>
      <w:r>
        <w:t>Hlasuje se zpravidla veřejně (aklamací). Tajně se hlasuje, pokud tak Rada o jednotlivém hlasování rozhodla (např. když jde o výběrové řízení nebo se jedná o finančních prostředcích). Odlišné stanovisko člena (členů) Rady se do závěrů uvádí jen na jeho/jejich požádání.</w:t>
      </w:r>
    </w:p>
    <w:p w14:paraId="6794C472" w14:textId="77777777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/>
        <w:ind w:left="400"/>
      </w:pPr>
      <w:r>
        <w:t>Hlasují členové Rady</w:t>
      </w:r>
      <w:r w:rsidR="00E64F51">
        <w:t>, případně jejich zástupci oprávnění k</w:t>
      </w:r>
      <w:r w:rsidR="00487EA1">
        <w:t> </w:t>
      </w:r>
      <w:r w:rsidR="00E64F51">
        <w:t>hlasování</w:t>
      </w:r>
      <w:r w:rsidR="00487EA1">
        <w:t>.</w:t>
      </w:r>
      <w:r w:rsidR="003158E2">
        <w:t xml:space="preserve"> </w:t>
      </w:r>
      <w:r>
        <w:t xml:space="preserve">Závěr je přijat, pokud pro něj hlasuje většina </w:t>
      </w:r>
      <w:r w:rsidR="00E64F51">
        <w:t xml:space="preserve">všech </w:t>
      </w:r>
      <w:r>
        <w:t>přítomných č</w:t>
      </w:r>
      <w:r w:rsidR="00487EA1">
        <w:t>lenů (včetně případných zástupců oprávněných k hlasování</w:t>
      </w:r>
      <w:r>
        <w:t>). V případě rovnosti hlasů rozhoduje hlas předsedajícího.</w:t>
      </w:r>
    </w:p>
    <w:p w14:paraId="514146C5" w14:textId="77777777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/>
        <w:ind w:left="400"/>
      </w:pPr>
      <w:r>
        <w:t>Zástupci bez zmocnění k hlasování a jiné osoby přítomné na jednání opustí po dobu hlasování místnost, pokud je k tomu předseda Rady vyzve.</w:t>
      </w:r>
    </w:p>
    <w:p w14:paraId="5044C8FC" w14:textId="2F237CD2" w:rsidR="0016755C" w:rsidRDefault="006246BD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582"/>
        <w:ind w:left="400"/>
      </w:pPr>
      <w:r>
        <w:t xml:space="preserve">V případě, že je nutné schválit bod mezi zasedáními Rady, bude tento materiál rozeslán tajemníkem (prostřednictvím sekretariátu Rady) elektronickou poštou k hlasování formou </w:t>
      </w:r>
      <w:r>
        <w:lastRenderedPageBreak/>
        <w:t xml:space="preserve">PER ROLLAM. Materiál bude schválen Radou, pokud jej touto formou schválí </w:t>
      </w:r>
      <w:r w:rsidR="00CC482D" w:rsidRPr="00EE22B6">
        <w:rPr>
          <w:color w:val="000000" w:themeColor="text1"/>
        </w:rPr>
        <w:t xml:space="preserve">a zašle </w:t>
      </w:r>
      <w:r w:rsidR="00323D43" w:rsidRPr="00EE22B6">
        <w:rPr>
          <w:color w:val="000000" w:themeColor="text1"/>
        </w:rPr>
        <w:t xml:space="preserve">své stanovisko </w:t>
      </w:r>
      <w:r w:rsidR="00CC482D" w:rsidRPr="00EE22B6">
        <w:rPr>
          <w:color w:val="000000" w:themeColor="text1"/>
        </w:rPr>
        <w:t>n</w:t>
      </w:r>
      <w:r w:rsidR="00323D43" w:rsidRPr="00EE22B6">
        <w:rPr>
          <w:color w:val="000000" w:themeColor="text1"/>
        </w:rPr>
        <w:t xml:space="preserve">a sekretariát Rady </w:t>
      </w:r>
      <w:r w:rsidRPr="00EE22B6">
        <w:rPr>
          <w:color w:val="000000" w:themeColor="text1"/>
        </w:rPr>
        <w:t xml:space="preserve">nadpoloviční většina </w:t>
      </w:r>
      <w:r w:rsidR="00E64F51" w:rsidRPr="00EE22B6">
        <w:rPr>
          <w:color w:val="000000" w:themeColor="text1"/>
        </w:rPr>
        <w:t xml:space="preserve">všech </w:t>
      </w:r>
      <w:r w:rsidRPr="00EE22B6">
        <w:rPr>
          <w:color w:val="000000" w:themeColor="text1"/>
        </w:rPr>
        <w:t xml:space="preserve">členů Rady </w:t>
      </w:r>
      <w:r w:rsidR="00CC482D" w:rsidRPr="00EE22B6">
        <w:rPr>
          <w:color w:val="000000" w:themeColor="text1"/>
        </w:rPr>
        <w:t>do</w:t>
      </w:r>
      <w:r w:rsidRPr="00EE22B6">
        <w:rPr>
          <w:color w:val="000000" w:themeColor="text1"/>
        </w:rPr>
        <w:t xml:space="preserve"> určené</w:t>
      </w:r>
      <w:r w:rsidR="00CC482D" w:rsidRPr="00EE22B6">
        <w:rPr>
          <w:color w:val="000000" w:themeColor="text1"/>
        </w:rPr>
        <w:t>ho</w:t>
      </w:r>
      <w:r w:rsidRPr="00EE22B6">
        <w:rPr>
          <w:color w:val="000000" w:themeColor="text1"/>
        </w:rPr>
        <w:t xml:space="preserve"> </w:t>
      </w:r>
      <w:r>
        <w:t>termínu</w:t>
      </w:r>
      <w:r w:rsidR="00E64F51">
        <w:t>.</w:t>
      </w:r>
    </w:p>
    <w:p w14:paraId="79DF4815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60"/>
      </w:pPr>
      <w:bookmarkStart w:id="9" w:name="bookmark9"/>
      <w:r>
        <w:t>Článek 5</w:t>
      </w:r>
      <w:bookmarkEnd w:id="9"/>
    </w:p>
    <w:p w14:paraId="05DD33FC" w14:textId="77777777" w:rsidR="0016755C" w:rsidRDefault="006246BD">
      <w:pPr>
        <w:pStyle w:val="Nadpis20"/>
        <w:keepNext/>
        <w:keepLines/>
        <w:shd w:val="clear" w:color="auto" w:fill="auto"/>
        <w:spacing w:before="0" w:after="246" w:line="240" w:lineRule="exact"/>
        <w:ind w:left="360"/>
      </w:pPr>
      <w:bookmarkStart w:id="10" w:name="bookmark10"/>
      <w:r>
        <w:t>Schůze výboru Rady</w:t>
      </w:r>
      <w:bookmarkEnd w:id="10"/>
    </w:p>
    <w:p w14:paraId="122002D2" w14:textId="77777777" w:rsidR="0016755C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</w:pPr>
      <w:r>
        <w:t>Schůze výborů se konají podle potřeby. Termín schůze určuje a program stanoví předseda výboru. Schůzi výboru Rady svolává tajemník Rady písemnou pozvánkou. K pozvánce se připojí materiály, které mají být projednány.</w:t>
      </w:r>
    </w:p>
    <w:p w14:paraId="7118F592" w14:textId="44AF8DE0" w:rsidR="0016755C" w:rsidRPr="00EE22B6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  <w:rPr>
          <w:color w:val="000000" w:themeColor="text1"/>
        </w:rPr>
      </w:pPr>
      <w:r>
        <w:t xml:space="preserve">Pozvánky se zasílají </w:t>
      </w:r>
      <w:r w:rsidR="003C66C2">
        <w:t xml:space="preserve">členům </w:t>
      </w:r>
      <w:r>
        <w:t>výboru a dále hostům, o jejichž pozvání rozhodl předseda výboru</w:t>
      </w:r>
      <w:r w:rsidR="00804232">
        <w:t xml:space="preserve">, </w:t>
      </w:r>
      <w:r w:rsidR="00804232" w:rsidRPr="00EE22B6">
        <w:rPr>
          <w:color w:val="000000" w:themeColor="text1"/>
        </w:rPr>
        <w:t>a pro informaci rovněž členům Rady</w:t>
      </w:r>
      <w:r w:rsidRPr="00EE22B6">
        <w:rPr>
          <w:color w:val="000000" w:themeColor="text1"/>
        </w:rPr>
        <w:t>. Člen Rady se může zúčastnit schůze kteréhokoli vý</w:t>
      </w:r>
      <w:r w:rsidR="003C66C2" w:rsidRPr="00EE22B6">
        <w:rPr>
          <w:color w:val="000000" w:themeColor="text1"/>
        </w:rPr>
        <w:t>boru pouze osobně, jeho účast nemůže být nahrazena účastí zástupce.</w:t>
      </w:r>
      <w:r w:rsidR="009802FD" w:rsidRPr="00EE22B6">
        <w:rPr>
          <w:color w:val="000000" w:themeColor="text1"/>
        </w:rPr>
        <w:t xml:space="preserve"> Člen Rady má na zasedání pouze hlas poradní, případně může zaslat prostřednictvím sekretariátu Rady své vyjádření k projednávaným záležitostem.</w:t>
      </w:r>
    </w:p>
    <w:p w14:paraId="6591E696" w14:textId="77777777" w:rsidR="0016755C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</w:pPr>
      <w:r>
        <w:t>Na žádost předsedy Rady musí být svolána mimořádná schůze výboru Rady v nejbližším možném termínu.</w:t>
      </w:r>
    </w:p>
    <w:p w14:paraId="2947EEC5" w14:textId="77777777" w:rsidR="0016755C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</w:pPr>
      <w:r>
        <w:t>Předseda výboru musí vyhovět požadavku na rozšíření programu schůze, pokud jej vysloví nejméně jedna třetina členů výboru Rady nebo pokud o to požádal předseda Rady.</w:t>
      </w:r>
    </w:p>
    <w:p w14:paraId="479FD315" w14:textId="77777777" w:rsidR="0016755C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</w:pPr>
      <w:r>
        <w:t xml:space="preserve">Pro </w:t>
      </w:r>
      <w:r w:rsidRPr="00EE22B6">
        <w:rPr>
          <w:color w:val="000000" w:themeColor="text1"/>
        </w:rPr>
        <w:t xml:space="preserve">členy </w:t>
      </w:r>
      <w:r w:rsidR="009802FD" w:rsidRPr="00EE22B6">
        <w:rPr>
          <w:color w:val="000000" w:themeColor="text1"/>
        </w:rPr>
        <w:t xml:space="preserve">výboru </w:t>
      </w:r>
      <w:r>
        <w:t xml:space="preserve">Rady je účast na schůzi povinná a nemůže být nahrazena účastí zástupce. Je však možno v případě nutnosti se ze schůze omluvit, poslat své písemné vyjádření k projednávaným záležitostem elektronickou formou. Sekretariát zajistí jeho předání </w:t>
      </w:r>
      <w:r w:rsidR="009802FD" w:rsidRPr="00EE22B6">
        <w:rPr>
          <w:color w:val="000000" w:themeColor="text1"/>
        </w:rPr>
        <w:t xml:space="preserve">členům výboru Rady a </w:t>
      </w:r>
      <w:r>
        <w:t xml:space="preserve">členům </w:t>
      </w:r>
      <w:r w:rsidR="00E64F51">
        <w:t xml:space="preserve">Rady. </w:t>
      </w:r>
    </w:p>
    <w:p w14:paraId="5971AC76" w14:textId="77777777" w:rsidR="0016755C" w:rsidRPr="00EE22B6" w:rsidRDefault="006246BD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/>
        <w:ind w:left="400"/>
        <w:rPr>
          <w:color w:val="000000" w:themeColor="text1"/>
        </w:rPr>
      </w:pPr>
      <w:r>
        <w:t>Výbor přijímá závěry hlasováním. Hlasují členové výboru</w:t>
      </w:r>
      <w:r w:rsidR="00E64F51">
        <w:t>.</w:t>
      </w:r>
      <w:r>
        <w:t xml:space="preserve"> </w:t>
      </w:r>
      <w:r w:rsidR="009802FD" w:rsidRPr="00EE22B6">
        <w:rPr>
          <w:color w:val="000000" w:themeColor="text1"/>
        </w:rPr>
        <w:t>Článek 4 tohoto Jednacího řádu se použije přiměřeně.</w:t>
      </w:r>
    </w:p>
    <w:p w14:paraId="78F210EB" w14:textId="77777777" w:rsidR="00E64F51" w:rsidRDefault="006246BD" w:rsidP="003158E2">
      <w:pPr>
        <w:pStyle w:val="Zkladntext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582"/>
        <w:ind w:left="400" w:firstLine="0"/>
      </w:pPr>
      <w:r>
        <w:t xml:space="preserve">Z jednání výborů se pořizuje </w:t>
      </w:r>
      <w:r w:rsidR="00E64F51">
        <w:t xml:space="preserve">zápis. </w:t>
      </w:r>
    </w:p>
    <w:p w14:paraId="797FF058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60"/>
      </w:pPr>
      <w:bookmarkStart w:id="11" w:name="bookmark11"/>
      <w:r>
        <w:t>Článek 6</w:t>
      </w:r>
      <w:bookmarkEnd w:id="11"/>
    </w:p>
    <w:p w14:paraId="3C344C3E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60"/>
      </w:pPr>
      <w:bookmarkStart w:id="12" w:name="bookmark12"/>
      <w:r>
        <w:t>Jednání pracovní skupiny</w:t>
      </w:r>
      <w:bookmarkEnd w:id="12"/>
    </w:p>
    <w:p w14:paraId="3D5DAC22" w14:textId="77777777" w:rsidR="0016755C" w:rsidRPr="003158E2" w:rsidRDefault="006246BD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before="0"/>
        <w:ind w:left="380" w:hanging="380"/>
        <w:rPr>
          <w:color w:val="000000" w:themeColor="text1"/>
        </w:rPr>
      </w:pPr>
      <w:r>
        <w:t xml:space="preserve">Pracovní skupiny jednají zpravidla neformálně a rozhodují konsensuálně. Z jejich jednání se pořizuje pouze neformální záznam, pokud předseda Rady nerozhodne jinak. </w:t>
      </w:r>
    </w:p>
    <w:p w14:paraId="4DA16460" w14:textId="77777777" w:rsidR="0016755C" w:rsidRDefault="006246BD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582"/>
        <w:ind w:left="380" w:hanging="380"/>
      </w:pPr>
      <w:r>
        <w:t>Účast na jednání pracovní skupiny je pro její členy a stálé spolupracovníky povinná a nemůže být nahrazena zástupcem ani písemným vyjádřením. Pokud by člen Rady opakovaně nemohl docházet na jednání pracovní skupiny, musí být nahrazen jiným členem, případně expertem.</w:t>
      </w:r>
    </w:p>
    <w:p w14:paraId="4394906A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80"/>
      </w:pPr>
      <w:bookmarkStart w:id="13" w:name="bookmark13"/>
      <w:r>
        <w:t>Článek 7</w:t>
      </w:r>
      <w:bookmarkEnd w:id="13"/>
    </w:p>
    <w:p w14:paraId="35750EAC" w14:textId="77777777" w:rsidR="0016755C" w:rsidRDefault="006246BD">
      <w:pPr>
        <w:pStyle w:val="Nadpis20"/>
        <w:keepNext/>
        <w:keepLines/>
        <w:shd w:val="clear" w:color="auto" w:fill="auto"/>
        <w:spacing w:before="0" w:after="246" w:line="240" w:lineRule="exact"/>
        <w:ind w:left="380"/>
      </w:pPr>
      <w:bookmarkStart w:id="14" w:name="bookmark14"/>
      <w:r>
        <w:t>Informace o činnosti Rady</w:t>
      </w:r>
      <w:bookmarkEnd w:id="14"/>
    </w:p>
    <w:p w14:paraId="66C09FFE" w14:textId="77777777" w:rsidR="0016755C" w:rsidRDefault="006246BD">
      <w:pPr>
        <w:pStyle w:val="Zkladntext20"/>
        <w:numPr>
          <w:ilvl w:val="0"/>
          <w:numId w:val="7"/>
        </w:numPr>
        <w:shd w:val="clear" w:color="auto" w:fill="auto"/>
        <w:tabs>
          <w:tab w:val="left" w:pos="355"/>
        </w:tabs>
        <w:spacing w:before="0"/>
        <w:ind w:left="380" w:hanging="380"/>
      </w:pPr>
      <w:r>
        <w:t>Materiály přijaté Radou i závěry z jednání Rady jsou veřejné. Informace o činnosti výborů a pracovních skupin jsou zveřejňovány v přiměřeném rozsahu.</w:t>
      </w:r>
    </w:p>
    <w:p w14:paraId="06C6C65E" w14:textId="77777777" w:rsidR="0016755C" w:rsidRDefault="006246BD">
      <w:pPr>
        <w:pStyle w:val="Zkladntext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582"/>
        <w:ind w:left="380" w:hanging="380"/>
      </w:pPr>
      <w:r>
        <w:lastRenderedPageBreak/>
        <w:t xml:space="preserve">Informace o činnosti Rady, které si vyžádali občané na základě zákona č. 106/1999 Sb., </w:t>
      </w:r>
      <w:r w:rsidR="00E73D8E">
        <w:t xml:space="preserve">poskytuje </w:t>
      </w:r>
      <w:r>
        <w:t>sekretariát Rady.</w:t>
      </w:r>
    </w:p>
    <w:p w14:paraId="12B4B7A1" w14:textId="77777777" w:rsidR="0016755C" w:rsidRDefault="006246BD">
      <w:pPr>
        <w:pStyle w:val="Nadpis20"/>
        <w:keepNext/>
        <w:keepLines/>
        <w:shd w:val="clear" w:color="auto" w:fill="auto"/>
        <w:spacing w:before="0" w:after="0" w:line="240" w:lineRule="exact"/>
        <w:ind w:left="380"/>
      </w:pPr>
      <w:bookmarkStart w:id="15" w:name="bookmark15"/>
      <w:r>
        <w:t>Článek 8</w:t>
      </w:r>
      <w:bookmarkEnd w:id="15"/>
    </w:p>
    <w:p w14:paraId="39F546CC" w14:textId="77777777" w:rsidR="0016755C" w:rsidRDefault="006246BD">
      <w:pPr>
        <w:pStyle w:val="Nadpis20"/>
        <w:keepNext/>
        <w:keepLines/>
        <w:shd w:val="clear" w:color="auto" w:fill="auto"/>
        <w:spacing w:before="0" w:after="241" w:line="240" w:lineRule="exact"/>
        <w:ind w:left="380"/>
      </w:pPr>
      <w:bookmarkStart w:id="16" w:name="bookmark16"/>
      <w:r>
        <w:t>Závěrečná ustanovení</w:t>
      </w:r>
      <w:bookmarkEnd w:id="16"/>
    </w:p>
    <w:p w14:paraId="11A9D981" w14:textId="0DA20F3E" w:rsidR="0016755C" w:rsidRDefault="006246BD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/>
        <w:ind w:left="380" w:hanging="380"/>
      </w:pPr>
      <w:r>
        <w:t xml:space="preserve">Tento Jednací řád nabyl </w:t>
      </w:r>
      <w:r w:rsidRPr="00EE22B6">
        <w:rPr>
          <w:color w:val="000000" w:themeColor="text1"/>
        </w:rPr>
        <w:t>účinnosti dne</w:t>
      </w:r>
      <w:r w:rsidR="00E73D8E" w:rsidRPr="00EE22B6">
        <w:rPr>
          <w:color w:val="000000" w:themeColor="text1"/>
        </w:rPr>
        <w:t xml:space="preserve"> </w:t>
      </w:r>
      <w:r w:rsidR="00396197">
        <w:rPr>
          <w:color w:val="000000" w:themeColor="text1"/>
        </w:rPr>
        <w:t xml:space="preserve">1. 11. </w:t>
      </w:r>
      <w:r w:rsidRPr="00EE22B6">
        <w:rPr>
          <w:color w:val="000000" w:themeColor="text1"/>
        </w:rPr>
        <w:t>2019 na</w:t>
      </w:r>
      <w:r w:rsidR="00396197">
        <w:rPr>
          <w:color w:val="000000" w:themeColor="text1"/>
        </w:rPr>
        <w:t xml:space="preserve"> základě schválení Radou pod č. 55 </w:t>
      </w:r>
      <w:bookmarkStart w:id="17" w:name="_GoBack"/>
      <w:bookmarkEnd w:id="17"/>
      <w:r>
        <w:t>usnesení. Zároveň se ruší předchozí Jednací řád Rady vlády.</w:t>
      </w:r>
    </w:p>
    <w:p w14:paraId="3C09D1BA" w14:textId="77777777" w:rsidR="0016755C" w:rsidRDefault="006246BD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/>
        <w:ind w:left="380" w:hanging="380"/>
      </w:pPr>
      <w:r>
        <w:t>Změny a doplňky Jednacího řádu podléhají schválení Radou.</w:t>
      </w:r>
    </w:p>
    <w:p w14:paraId="5FBF9852" w14:textId="77777777" w:rsidR="0016755C" w:rsidRDefault="006246BD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/>
        <w:ind w:left="380" w:hanging="380"/>
      </w:pPr>
      <w:r>
        <w:t>Jednací řád je přístupný veřejnosti na internetové stránce Úřadu vlády, na internetové stránce Ministerstva dopravy a v sídle Ministerstva dopravy. Na internetových stránkách se zveřejňuje vždy úplné znění platného Jednacího řádu.</w:t>
      </w:r>
    </w:p>
    <w:sectPr w:rsidR="0016755C">
      <w:type w:val="continuous"/>
      <w:pgSz w:w="12240" w:h="15840"/>
      <w:pgMar w:top="1442" w:right="1386" w:bottom="1812" w:left="1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3988" w14:textId="77777777" w:rsidR="00C04F72" w:rsidRDefault="00C04F72">
      <w:r>
        <w:separator/>
      </w:r>
    </w:p>
  </w:endnote>
  <w:endnote w:type="continuationSeparator" w:id="0">
    <w:p w14:paraId="6E456421" w14:textId="77777777" w:rsidR="00C04F72" w:rsidRDefault="00C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9B6E" w14:textId="77777777" w:rsidR="0016755C" w:rsidRDefault="00443C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F453395" wp14:editId="6CD88B61">
              <wp:simplePos x="0" y="0"/>
              <wp:positionH relativeFrom="page">
                <wp:posOffset>915035</wp:posOffset>
              </wp:positionH>
              <wp:positionV relativeFrom="page">
                <wp:posOffset>9276715</wp:posOffset>
              </wp:positionV>
              <wp:extent cx="5931535" cy="186055"/>
              <wp:effectExtent l="635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8078B" w14:textId="193423D5" w:rsidR="0016755C" w:rsidRDefault="006246BD">
                          <w:pPr>
                            <w:pStyle w:val="ZhlavneboZpat0"/>
                            <w:shd w:val="clear" w:color="auto" w:fill="auto"/>
                            <w:tabs>
                              <w:tab w:val="right" w:pos="934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Rada vlády České republiky pro bezpečnost silničního provozu - Jednací řád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6197" w:rsidRPr="0039619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53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05pt;margin-top:730.45pt;width:467.05pt;height:14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bm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SWXfnQZYVTCmR8vvCi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" filled="f" stroked="f">
              <v:textbox style="mso-fit-shape-to-text:t" inset="0,0,0,0">
                <w:txbxContent>
                  <w:p w14:paraId="4A68078B" w14:textId="193423D5" w:rsidR="0016755C" w:rsidRDefault="006246BD">
                    <w:pPr>
                      <w:pStyle w:val="ZhlavneboZpat0"/>
                      <w:shd w:val="clear" w:color="auto" w:fill="auto"/>
                      <w:tabs>
                        <w:tab w:val="right" w:pos="9341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Rada vlády České republiky pro bezpečnost silničního provozu - Jednací řád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6197" w:rsidRPr="0039619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AB54" w14:textId="77777777" w:rsidR="00C04F72" w:rsidRDefault="00C04F72"/>
  </w:footnote>
  <w:footnote w:type="continuationSeparator" w:id="0">
    <w:p w14:paraId="7CAEA0EE" w14:textId="77777777" w:rsidR="00C04F72" w:rsidRDefault="00C04F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1"/>
    <w:multiLevelType w:val="multilevel"/>
    <w:tmpl w:val="02E697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D7B30"/>
    <w:multiLevelType w:val="multilevel"/>
    <w:tmpl w:val="598A5F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759F0"/>
    <w:multiLevelType w:val="multilevel"/>
    <w:tmpl w:val="17206B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C55DD"/>
    <w:multiLevelType w:val="multilevel"/>
    <w:tmpl w:val="6E08B7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E2298"/>
    <w:multiLevelType w:val="multilevel"/>
    <w:tmpl w:val="B6C066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5368AF"/>
    <w:multiLevelType w:val="multilevel"/>
    <w:tmpl w:val="7AC8B3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3031C"/>
    <w:multiLevelType w:val="multilevel"/>
    <w:tmpl w:val="D22EB6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6B609F"/>
    <w:multiLevelType w:val="multilevel"/>
    <w:tmpl w:val="202483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C"/>
    <w:rsid w:val="00045C07"/>
    <w:rsid w:val="0016755C"/>
    <w:rsid w:val="003158E2"/>
    <w:rsid w:val="00323D43"/>
    <w:rsid w:val="00347CD3"/>
    <w:rsid w:val="00396197"/>
    <w:rsid w:val="003C66C2"/>
    <w:rsid w:val="00443CE9"/>
    <w:rsid w:val="00471CC0"/>
    <w:rsid w:val="00487EA1"/>
    <w:rsid w:val="004F17A5"/>
    <w:rsid w:val="005C02A9"/>
    <w:rsid w:val="00620236"/>
    <w:rsid w:val="006246BD"/>
    <w:rsid w:val="007A0A84"/>
    <w:rsid w:val="007A61E9"/>
    <w:rsid w:val="00804232"/>
    <w:rsid w:val="009802FD"/>
    <w:rsid w:val="00A07612"/>
    <w:rsid w:val="00A12F3C"/>
    <w:rsid w:val="00A4274A"/>
    <w:rsid w:val="00AB052F"/>
    <w:rsid w:val="00C04F72"/>
    <w:rsid w:val="00CC427D"/>
    <w:rsid w:val="00CC482D"/>
    <w:rsid w:val="00E64F51"/>
    <w:rsid w:val="00E73D8E"/>
    <w:rsid w:val="00EE22B6"/>
    <w:rsid w:val="00EE424A"/>
    <w:rsid w:val="00F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761C"/>
  <w15:docId w15:val="{DC01162D-09EA-4AAA-8AF9-9C4D620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60" w:line="28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93" w:lineRule="exact"/>
      <w:ind w:hanging="400"/>
      <w:jc w:val="both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2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24A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6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6C2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6C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E D N A C Í  Ř Á D</vt:lpstr>
    </vt:vector>
  </TitlesOfParts>
  <Company>MD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N A C Í  Ř Á D</dc:title>
  <dc:subject/>
  <dc:creator>Ambrožová Zuzana Mgr.</dc:creator>
  <cp:keywords/>
  <cp:lastModifiedBy>Ambrožová Zuzana Mgr.</cp:lastModifiedBy>
  <cp:revision>4</cp:revision>
  <cp:lastPrinted>2019-09-30T07:32:00Z</cp:lastPrinted>
  <dcterms:created xsi:type="dcterms:W3CDTF">2019-10-15T14:17:00Z</dcterms:created>
  <dcterms:modified xsi:type="dcterms:W3CDTF">2019-11-04T12:41:00Z</dcterms:modified>
</cp:coreProperties>
</file>