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35399" w14:textId="79F79998" w:rsidR="00CC3399" w:rsidRPr="00041BA5" w:rsidRDefault="00041BA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1BA5">
        <w:rPr>
          <w:rFonts w:ascii="Times New Roman" w:hAnsi="Times New Roman" w:cs="Times New Roman"/>
          <w:b/>
          <w:bCs/>
          <w:sz w:val="28"/>
          <w:szCs w:val="28"/>
        </w:rPr>
        <w:t>Usnesení Rady vlády ČR pro bezpečnost silničního provozu č. 62 a 63</w:t>
      </w:r>
    </w:p>
    <w:p w14:paraId="2ACC62B7" w14:textId="7DF3E21D" w:rsidR="00041BA5" w:rsidRPr="00041BA5" w:rsidRDefault="00041BA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4B424C9" w14:textId="77777777" w:rsidR="00041BA5" w:rsidRPr="00E45A67" w:rsidRDefault="00041BA5" w:rsidP="00041BA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5A67">
        <w:rPr>
          <w:rFonts w:ascii="Times New Roman" w:hAnsi="Times New Roman" w:cs="Times New Roman"/>
          <w:b/>
          <w:i/>
          <w:iCs/>
          <w:sz w:val="24"/>
          <w:szCs w:val="24"/>
        </w:rPr>
        <w:t>Usnesení Rady vlády České republiky pro bezpečnost silničního provozu</w:t>
      </w:r>
      <w:r w:rsidRPr="00E45A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45A67">
        <w:rPr>
          <w:rFonts w:ascii="Times New Roman" w:hAnsi="Times New Roman" w:cs="Times New Roman"/>
          <w:b/>
          <w:i/>
          <w:iCs/>
          <w:sz w:val="24"/>
          <w:szCs w:val="24"/>
        </w:rPr>
        <w:t>č. 62 z 2. 3. 2023</w:t>
      </w:r>
      <w:r w:rsidRPr="00E45A67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14:paraId="5DF3F1CF" w14:textId="77777777" w:rsidR="00041BA5" w:rsidRPr="00E45A67" w:rsidRDefault="00041BA5" w:rsidP="00041BA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5A67">
        <w:rPr>
          <w:rFonts w:ascii="Times New Roman" w:hAnsi="Times New Roman" w:cs="Times New Roman"/>
          <w:i/>
          <w:iCs/>
          <w:sz w:val="24"/>
          <w:szCs w:val="24"/>
        </w:rPr>
        <w:t>Rada vlády ČR pro bezpečnost silničního provozu podporuje legislativní změny obsažené v novele zákona o provozu na pozemních komunikacích (sněmovní tisk č. 366), které mají významný potenciál snížit závažné následky dopravních nehod, jmenovitě:</w:t>
      </w:r>
    </w:p>
    <w:p w14:paraId="72907447" w14:textId="77777777" w:rsidR="00041BA5" w:rsidRPr="00E45A67" w:rsidRDefault="00041BA5" w:rsidP="00041BA5">
      <w:pPr>
        <w:pStyle w:val="Odstavecseseznamem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5A67">
        <w:rPr>
          <w:rFonts w:ascii="Times New Roman" w:hAnsi="Times New Roman" w:cs="Times New Roman"/>
          <w:i/>
          <w:iCs/>
          <w:sz w:val="24"/>
          <w:szCs w:val="24"/>
        </w:rPr>
        <w:t>zjednodušení bodového systému na 3 pásma (2,4, 6)</w:t>
      </w:r>
    </w:p>
    <w:p w14:paraId="2AC9BF15" w14:textId="77777777" w:rsidR="00041BA5" w:rsidRPr="00E45A67" w:rsidRDefault="00041BA5" w:rsidP="00041BA5">
      <w:pPr>
        <w:pStyle w:val="Odstavecseseznamem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5A67">
        <w:rPr>
          <w:rFonts w:ascii="Times New Roman" w:hAnsi="Times New Roman" w:cs="Times New Roman"/>
          <w:i/>
          <w:iCs/>
          <w:sz w:val="24"/>
          <w:szCs w:val="24"/>
        </w:rPr>
        <w:t>revize sankčního systému dle vládního návrhu, která zpřísňuje tresty za nejzávažnější přestupky a zohledňuje míru nebezpečnosti jednotlivých porušení pravidel silničního provozu</w:t>
      </w:r>
    </w:p>
    <w:p w14:paraId="18B442B3" w14:textId="77777777" w:rsidR="00041BA5" w:rsidRPr="00E45A67" w:rsidRDefault="00041BA5" w:rsidP="00041BA5">
      <w:pPr>
        <w:pStyle w:val="Odstavecseseznamem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5A67">
        <w:rPr>
          <w:rFonts w:ascii="Times New Roman" w:hAnsi="Times New Roman" w:cs="Times New Roman"/>
          <w:i/>
          <w:iCs/>
          <w:sz w:val="24"/>
          <w:szCs w:val="24"/>
        </w:rPr>
        <w:t>rozšíření možnosti postihnout přestupky v silničním provozu na místě a posílení vymahatelnosti pravidel</w:t>
      </w:r>
    </w:p>
    <w:p w14:paraId="566F9E19" w14:textId="77777777" w:rsidR="00041BA5" w:rsidRPr="00E45A67" w:rsidRDefault="00041BA5" w:rsidP="00041BA5">
      <w:pPr>
        <w:pStyle w:val="Odstavecseseznamem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5A67">
        <w:rPr>
          <w:rFonts w:ascii="Times New Roman" w:hAnsi="Times New Roman" w:cs="Times New Roman"/>
          <w:i/>
          <w:iCs/>
          <w:sz w:val="24"/>
          <w:szCs w:val="24"/>
        </w:rPr>
        <w:t>zavedení řidičského průkazu na zkoušku pro řidiče do 2 let praxe, který ustanovuje povinnost absolvovat dopravně psychologický pohovor a školení začínajících řidičů v případě spáchání závažných přestupků</w:t>
      </w:r>
    </w:p>
    <w:p w14:paraId="13111374" w14:textId="77777777" w:rsidR="00041BA5" w:rsidRPr="00E45A67" w:rsidRDefault="00041BA5" w:rsidP="00041BA5">
      <w:pPr>
        <w:pStyle w:val="Odstavecseseznamem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5A67">
        <w:rPr>
          <w:rFonts w:ascii="Times New Roman" w:hAnsi="Times New Roman" w:cs="Times New Roman"/>
          <w:i/>
          <w:iCs/>
          <w:sz w:val="24"/>
          <w:szCs w:val="24"/>
        </w:rPr>
        <w:t>zavedení možnosti řídit vozidlo skupiny B od 17 let v doprovodu zkušeného mentora</w:t>
      </w:r>
    </w:p>
    <w:p w14:paraId="112411F9" w14:textId="77777777" w:rsidR="00041BA5" w:rsidRPr="00E45A67" w:rsidRDefault="00041BA5" w:rsidP="00041BA5">
      <w:pPr>
        <w:pStyle w:val="Odstavecseseznamem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5A67">
        <w:rPr>
          <w:rFonts w:ascii="Times New Roman" w:hAnsi="Times New Roman" w:cs="Times New Roman"/>
          <w:i/>
          <w:iCs/>
          <w:sz w:val="24"/>
          <w:szCs w:val="24"/>
        </w:rPr>
        <w:t>automatické informování řidičů o změně bodového konta prostřednictvím elektronické zprávy</w:t>
      </w:r>
    </w:p>
    <w:p w14:paraId="1036785C" w14:textId="2782C2B6" w:rsidR="00041BA5" w:rsidRDefault="00041BA5"/>
    <w:p w14:paraId="358EB3DD" w14:textId="77777777" w:rsidR="00041BA5" w:rsidRPr="006F33F7" w:rsidRDefault="00041BA5" w:rsidP="00041BA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33F7">
        <w:rPr>
          <w:rFonts w:ascii="Times New Roman" w:hAnsi="Times New Roman" w:cs="Times New Roman"/>
          <w:b/>
          <w:i/>
          <w:iCs/>
          <w:sz w:val="24"/>
          <w:szCs w:val="24"/>
        </w:rPr>
        <w:t>Usnesení Rady vlády České republiky pro bezpečnost silničního provozu</w:t>
      </w:r>
      <w:r w:rsidRPr="006F33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F33F7">
        <w:rPr>
          <w:rFonts w:ascii="Times New Roman" w:hAnsi="Times New Roman" w:cs="Times New Roman"/>
          <w:b/>
          <w:i/>
          <w:iCs/>
          <w:sz w:val="24"/>
          <w:szCs w:val="24"/>
        </w:rPr>
        <w:t>č. 63 z 2. 3. 2023</w:t>
      </w:r>
      <w:r w:rsidRPr="006F33F7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14:paraId="3E96FF0D" w14:textId="77777777" w:rsidR="00041BA5" w:rsidRPr="006F33F7" w:rsidRDefault="00041BA5" w:rsidP="00041BA5">
      <w:pPr>
        <w:spacing w:line="25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6F33F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Rada vlády ČR pro bezpečnost silničního provozu doporučuje, aby součástí všech Dopravních konferencí s BESIPEM a FZŠ byl přehled nehodových míst v daném kraji včetně zohlednění míry rizik a možností náprav.</w:t>
      </w:r>
    </w:p>
    <w:p w14:paraId="5E747A8F" w14:textId="77777777" w:rsidR="00041BA5" w:rsidRDefault="00041BA5"/>
    <w:sectPr w:rsidR="00041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023E7"/>
    <w:multiLevelType w:val="hybridMultilevel"/>
    <w:tmpl w:val="FB686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238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BA5"/>
    <w:rsid w:val="00041BA5"/>
    <w:rsid w:val="00CC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A8A9E"/>
  <w15:chartTrackingRefBased/>
  <w15:docId w15:val="{B9B6E608-C431-4978-B67D-19D943DF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1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Ambrožová Zuzana Mgr.</dc:creator>
  <cp:keywords/>
  <dc:description/>
  <cp:lastModifiedBy>Ambrožová Zuzana Mgr.</cp:lastModifiedBy>
  <cp:revision>1</cp:revision>
  <dcterms:created xsi:type="dcterms:W3CDTF">2023-03-13T10:01:00Z</dcterms:created>
  <dcterms:modified xsi:type="dcterms:W3CDTF">2023-03-13T10:04:00Z</dcterms:modified>
</cp:coreProperties>
</file>