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7" w:rsidRDefault="00BD04C3" w:rsidP="005E6947">
      <w:pPr>
        <w:pStyle w:val="Zhlav"/>
        <w:ind w:left="-284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5225366</wp:posOffset>
            </wp:positionH>
            <wp:positionV relativeFrom="paragraph">
              <wp:posOffset>-653415</wp:posOffset>
            </wp:positionV>
            <wp:extent cx="1049216" cy="1049216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216" cy="104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72B">
        <w:rPr>
          <w:noProof/>
        </w:rPr>
        <w:pict>
          <v:rect id="Obdélník 11" o:spid="_x0000_s1026" style="position:absolute;left:0;text-align:left;margin-left:-62.55pt;margin-top:-51.95pt;width:596.1pt;height:83.05pt;z-index:251662336;visibility:visible;mso-position-horizontal-relative:text;mso-position-vertical-relative:text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" fillcolor="#069ce2" stroked="f" strokeweight="2pt">
            <v:textbox>
              <w:txbxContent>
                <w:p w:rsidR="00BD04C3" w:rsidRPr="004406B6" w:rsidRDefault="00BD04C3" w:rsidP="00BD04C3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Theme="minorHAnsi" w:hAnsiTheme="minorHAnsi" w:cstheme="minorHAnsi"/>
                      <w:color w:val="FFFFFF" w:themeColor="background1"/>
                      <w:sz w:val="36"/>
                      <w:szCs w:val="36"/>
                    </w:rPr>
                    <w:t xml:space="preserve">             </w:t>
                  </w:r>
                  <w:r w:rsidR="00492E1A" w:rsidRPr="00492E1A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Sváteční dny ve znamení fatálních nehod</w:t>
                  </w:r>
                </w:p>
                <w:p w:rsidR="00BD04C3" w:rsidRPr="00BD04C3" w:rsidRDefault="00BD04C3" w:rsidP="00BD04C3">
                  <w:pPr>
                    <w:pStyle w:val="Zhlav"/>
                    <w:spacing w:after="120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36372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7" type="#_x0000_t202" style="position:absolute;left:0;text-align:left;margin-left:214.35pt;margin-top:-.5pt;width:268.9pt;height:64.4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" o:allowoverlap="f" stroked="f">
            <v:textbox inset="0,0,0,0">
              <w:txbxContent>
                <w:p w:rsidR="00C73B54" w:rsidRPr="00CE6C46" w:rsidRDefault="00C73B54" w:rsidP="00CE6C46">
                  <w:pPr>
                    <w:pStyle w:val="Zhlav"/>
                    <w:jc w:val="right"/>
                    <w:rPr>
                      <w:rFonts w:ascii="Myriad Pro" w:hAnsi="Myriad Pro"/>
                      <w:color w:val="13427E"/>
                      <w:sz w:val="18"/>
                      <w:szCs w:val="18"/>
                    </w:rPr>
                  </w:pPr>
                </w:p>
                <w:p w:rsidR="00C73B54" w:rsidRPr="00A10DE8" w:rsidRDefault="00C73B54">
                  <w:pPr>
                    <w:rPr>
                      <w:color w:val="13427E"/>
                    </w:rPr>
                  </w:pPr>
                </w:p>
              </w:txbxContent>
            </v:textbox>
            <w10:wrap type="square"/>
          </v:shape>
        </w:pict>
      </w:r>
      <w:r w:rsidR="00E86FAC">
        <w:t xml:space="preserve">      </w:t>
      </w:r>
    </w:p>
    <w:p w:rsidR="00490FEF" w:rsidRPr="00490FEF" w:rsidRDefault="00490FEF" w:rsidP="00A10DE8">
      <w:pPr>
        <w:pStyle w:val="Zhlav"/>
        <w:ind w:left="-284"/>
        <w:rPr>
          <w:rFonts w:ascii="Myriad Pro" w:hAnsi="Myriad Pro"/>
          <w:sz w:val="12"/>
          <w:szCs w:val="12"/>
        </w:rPr>
      </w:pPr>
    </w:p>
    <w:p w:rsidR="006B0FA7" w:rsidRDefault="006B0FA7" w:rsidP="00707A60">
      <w:pPr>
        <w:tabs>
          <w:tab w:val="left" w:pos="1230"/>
        </w:tabs>
        <w:rPr>
          <w:rFonts w:ascii="Myriad Pro" w:hAnsi="Myriad Pro"/>
          <w:sz w:val="12"/>
          <w:szCs w:val="12"/>
        </w:rPr>
      </w:pPr>
    </w:p>
    <w:p w:rsidR="007B1E81" w:rsidRPr="00DE1CC9" w:rsidRDefault="0036372B" w:rsidP="007B1E81">
      <w:pPr>
        <w:jc w:val="both"/>
        <w:rPr>
          <w:rFonts w:asciiTheme="minorHAnsi" w:hAnsiTheme="minorHAnsi" w:cstheme="minorHAnsi"/>
          <w:i/>
          <w:sz w:val="21"/>
          <w:szCs w:val="21"/>
        </w:rPr>
      </w:pPr>
      <w:r w:rsidRPr="0036372B">
        <w:rPr>
          <w:rFonts w:asciiTheme="minorHAnsi" w:hAnsiTheme="minorHAnsi"/>
          <w:noProof/>
          <w:sz w:val="12"/>
          <w:szCs w:val="12"/>
        </w:rPr>
        <w:pict>
          <v:line id="Přímá spojnice 2" o:spid="_x0000_s1028" style="position:absolute;left:0;text-align:left;z-index:251660288;visibility:visible;mso-width-relative:margin" from="-14.25pt,.45pt" to="483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" strokecolor="#069ce2"/>
        </w:pict>
      </w:r>
      <w:r w:rsidR="003D5974" w:rsidRPr="003D5974">
        <w:rPr>
          <w:rFonts w:asciiTheme="minorHAnsi" w:eastAsiaTheme="minorHAnsi" w:hAnsiTheme="minorHAnsi"/>
          <w:b/>
          <w:color w:val="297DC1"/>
          <w:sz w:val="28"/>
          <w:szCs w:val="28"/>
          <w:lang w:eastAsia="en-US"/>
        </w:rPr>
        <w:t xml:space="preserve"> </w:t>
      </w:r>
      <w:r w:rsidR="000F7059">
        <w:rPr>
          <w:rFonts w:asciiTheme="minorHAnsi" w:eastAsiaTheme="minorHAnsi" w:hAnsiTheme="minorHAnsi"/>
          <w:b/>
          <w:color w:val="297DC1"/>
          <w:sz w:val="28"/>
          <w:szCs w:val="28"/>
          <w:lang w:eastAsia="en-US"/>
        </w:rPr>
        <w:br/>
      </w:r>
      <w:r w:rsidR="00492E1A">
        <w:rPr>
          <w:rFonts w:asciiTheme="minorHAnsi" w:hAnsiTheme="minorHAnsi" w:cstheme="minorHAnsi"/>
          <w:i/>
          <w:sz w:val="21"/>
          <w:szCs w:val="21"/>
        </w:rPr>
        <w:t>17</w:t>
      </w:r>
      <w:r w:rsidR="007B1E81">
        <w:rPr>
          <w:rFonts w:asciiTheme="minorHAnsi" w:hAnsiTheme="minorHAnsi" w:cstheme="minorHAnsi"/>
          <w:i/>
          <w:sz w:val="21"/>
          <w:szCs w:val="21"/>
        </w:rPr>
        <w:t>. 12. 2018</w:t>
      </w:r>
    </w:p>
    <w:p w:rsidR="007B1E81" w:rsidRDefault="007B1E81" w:rsidP="007B1E81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492E1A" w:rsidRDefault="00492E1A" w:rsidP="00492E1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4041775</wp:posOffset>
            </wp:positionH>
            <wp:positionV relativeFrom="paragraph">
              <wp:posOffset>8890</wp:posOffset>
            </wp:positionV>
            <wp:extent cx="2160000" cy="1619945"/>
            <wp:effectExtent l="0" t="0" r="0" b="0"/>
            <wp:wrapTight wrapText="bothSides">
              <wp:wrapPolygon edited="0">
                <wp:start x="0" y="0"/>
                <wp:lineTo x="0" y="21338"/>
                <wp:lineTo x="21340" y="21338"/>
                <wp:lineTo x="2134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1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6379">
        <w:rPr>
          <w:rFonts w:asciiTheme="minorHAnsi" w:hAnsiTheme="minorHAnsi" w:cstheme="minorHAnsi"/>
          <w:b/>
          <w:sz w:val="22"/>
          <w:szCs w:val="22"/>
        </w:rPr>
        <w:t>Období vánočních svátků chtějí lidé strávit v klidu. Ne všude tomu tak, bohužel, bylo a nepochybně bude i letos. Každoročně dojde na pozemních komunikacích v tomto období k několika fatálním dopravním nehodám, které se</w:t>
      </w:r>
      <w:r>
        <w:rPr>
          <w:rFonts w:asciiTheme="minorHAnsi" w:hAnsiTheme="minorHAnsi" w:cstheme="minorHAnsi"/>
          <w:b/>
          <w:sz w:val="22"/>
          <w:szCs w:val="22"/>
        </w:rPr>
        <w:t>, bohužel,</w:t>
      </w:r>
      <w:r w:rsidRPr="008D6379">
        <w:rPr>
          <w:rFonts w:asciiTheme="minorHAnsi" w:hAnsiTheme="minorHAnsi" w:cstheme="minorHAnsi"/>
          <w:b/>
          <w:sz w:val="22"/>
          <w:szCs w:val="22"/>
        </w:rPr>
        <w:t xml:space="preserve"> neobejdou bez ztrát na lidských životech.</w:t>
      </w:r>
    </w:p>
    <w:p w:rsidR="00492E1A" w:rsidRPr="008D6379" w:rsidRDefault="00492E1A" w:rsidP="00492E1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92E1A" w:rsidRDefault="00492E1A" w:rsidP="00492E1A">
      <w:pPr>
        <w:jc w:val="both"/>
        <w:rPr>
          <w:rFonts w:asciiTheme="minorHAnsi" w:hAnsiTheme="minorHAnsi" w:cstheme="minorHAnsi"/>
          <w:sz w:val="22"/>
          <w:szCs w:val="22"/>
        </w:rPr>
      </w:pPr>
      <w:r w:rsidRPr="008D6379">
        <w:rPr>
          <w:rFonts w:asciiTheme="minorHAnsi" w:hAnsiTheme="minorHAnsi" w:cstheme="minorHAnsi"/>
          <w:b/>
          <w:sz w:val="22"/>
          <w:szCs w:val="22"/>
        </w:rPr>
        <w:t xml:space="preserve">V uplynulých </w:t>
      </w:r>
      <w:r>
        <w:rPr>
          <w:rFonts w:asciiTheme="minorHAnsi" w:hAnsiTheme="minorHAnsi" w:cstheme="minorHAnsi"/>
          <w:b/>
          <w:sz w:val="22"/>
          <w:szCs w:val="22"/>
        </w:rPr>
        <w:t>devíti</w:t>
      </w:r>
      <w:r w:rsidRPr="008D6379">
        <w:rPr>
          <w:rFonts w:asciiTheme="minorHAnsi" w:hAnsiTheme="minorHAnsi" w:cstheme="minorHAnsi"/>
          <w:b/>
          <w:sz w:val="22"/>
          <w:szCs w:val="22"/>
        </w:rPr>
        <w:t xml:space="preserve"> letech došlo na přelomu roku </w:t>
      </w:r>
      <w:r w:rsidRPr="00CE620C">
        <w:rPr>
          <w:rFonts w:asciiTheme="minorHAnsi" w:hAnsiTheme="minorHAnsi" w:cstheme="minorHAnsi"/>
          <w:sz w:val="22"/>
          <w:szCs w:val="22"/>
        </w:rPr>
        <w:t xml:space="preserve">(pozn. ve </w:t>
      </w:r>
      <w:r w:rsidR="00CE620C">
        <w:rPr>
          <w:rFonts w:asciiTheme="minorHAnsi" w:hAnsiTheme="minorHAnsi" w:cstheme="minorHAnsi"/>
          <w:sz w:val="22"/>
          <w:szCs w:val="22"/>
        </w:rPr>
        <w:t xml:space="preserve">sledovaných </w:t>
      </w:r>
      <w:r w:rsidRPr="00CE620C">
        <w:rPr>
          <w:rFonts w:asciiTheme="minorHAnsi" w:hAnsiTheme="minorHAnsi" w:cstheme="minorHAnsi"/>
          <w:sz w:val="22"/>
          <w:szCs w:val="22"/>
        </w:rPr>
        <w:t xml:space="preserve">dnech </w:t>
      </w:r>
      <w:proofErr w:type="gramStart"/>
      <w:r w:rsidRPr="00CE620C">
        <w:rPr>
          <w:rFonts w:asciiTheme="minorHAnsi" w:hAnsiTheme="minorHAnsi" w:cstheme="minorHAnsi"/>
          <w:sz w:val="22"/>
          <w:szCs w:val="22"/>
        </w:rPr>
        <w:t>24.-26.12</w:t>
      </w:r>
      <w:proofErr w:type="gramEnd"/>
      <w:r w:rsidRPr="00CE620C">
        <w:rPr>
          <w:rFonts w:asciiTheme="minorHAnsi" w:hAnsiTheme="minorHAnsi" w:cstheme="minorHAnsi"/>
          <w:sz w:val="22"/>
          <w:szCs w:val="22"/>
        </w:rPr>
        <w:t>, 31.12. a 1.1.)</w:t>
      </w:r>
      <w:r w:rsidRPr="008D6379">
        <w:rPr>
          <w:rFonts w:asciiTheme="minorHAnsi" w:hAnsiTheme="minorHAnsi" w:cstheme="minorHAnsi"/>
          <w:b/>
          <w:sz w:val="22"/>
          <w:szCs w:val="22"/>
        </w:rPr>
        <w:t xml:space="preserve"> k</w:t>
      </w:r>
      <w:r>
        <w:rPr>
          <w:rFonts w:asciiTheme="minorHAnsi" w:hAnsiTheme="minorHAnsi" w:cstheme="minorHAnsi"/>
          <w:b/>
          <w:sz w:val="22"/>
          <w:szCs w:val="22"/>
        </w:rPr>
        <w:t> 5 435</w:t>
      </w:r>
      <w:r w:rsidRPr="008D6379">
        <w:rPr>
          <w:rFonts w:asciiTheme="minorHAnsi" w:hAnsiTheme="minorHAnsi" w:cstheme="minorHAnsi"/>
          <w:b/>
          <w:sz w:val="22"/>
          <w:szCs w:val="22"/>
        </w:rPr>
        <w:t xml:space="preserve"> dopravním nehodám, které si vyžádaly </w:t>
      </w:r>
      <w:r>
        <w:rPr>
          <w:rFonts w:asciiTheme="minorHAnsi" w:hAnsiTheme="minorHAnsi" w:cstheme="minorHAnsi"/>
          <w:b/>
          <w:sz w:val="22"/>
          <w:szCs w:val="22"/>
        </w:rPr>
        <w:t>44</w:t>
      </w:r>
      <w:r w:rsidRPr="008D6379">
        <w:rPr>
          <w:rFonts w:asciiTheme="minorHAnsi" w:hAnsiTheme="minorHAnsi" w:cstheme="minorHAnsi"/>
          <w:b/>
          <w:sz w:val="22"/>
          <w:szCs w:val="22"/>
        </w:rPr>
        <w:t xml:space="preserve"> usmrcených, 1</w:t>
      </w:r>
      <w:r>
        <w:rPr>
          <w:rFonts w:asciiTheme="minorHAnsi" w:hAnsiTheme="minorHAnsi" w:cstheme="minorHAnsi"/>
          <w:b/>
          <w:sz w:val="22"/>
          <w:szCs w:val="22"/>
        </w:rPr>
        <w:t>37</w:t>
      </w:r>
      <w:r w:rsidRPr="008D6379">
        <w:rPr>
          <w:rFonts w:asciiTheme="minorHAnsi" w:hAnsiTheme="minorHAnsi" w:cstheme="minorHAnsi"/>
          <w:b/>
          <w:sz w:val="22"/>
          <w:szCs w:val="22"/>
        </w:rPr>
        <w:t xml:space="preserve"> těžce zraněných a 1 </w:t>
      </w:r>
      <w:r>
        <w:rPr>
          <w:rFonts w:asciiTheme="minorHAnsi" w:hAnsiTheme="minorHAnsi" w:cstheme="minorHAnsi"/>
          <w:b/>
          <w:sz w:val="22"/>
          <w:szCs w:val="22"/>
        </w:rPr>
        <w:t>409</w:t>
      </w:r>
      <w:r w:rsidRPr="008D6379">
        <w:rPr>
          <w:rFonts w:asciiTheme="minorHAnsi" w:hAnsiTheme="minorHAnsi" w:cstheme="minorHAnsi"/>
          <w:b/>
          <w:sz w:val="22"/>
          <w:szCs w:val="22"/>
        </w:rPr>
        <w:t xml:space="preserve"> lehce zraněných osob. </w:t>
      </w:r>
      <w:r w:rsidRPr="004370C1">
        <w:rPr>
          <w:rFonts w:asciiTheme="minorHAnsi" w:hAnsiTheme="minorHAnsi" w:cstheme="minorHAnsi"/>
          <w:sz w:val="22"/>
          <w:szCs w:val="22"/>
        </w:rPr>
        <w:t xml:space="preserve">Z toho v loňském roce bylo evidováno </w:t>
      </w:r>
      <w:r>
        <w:rPr>
          <w:rFonts w:asciiTheme="minorHAnsi" w:hAnsiTheme="minorHAnsi" w:cstheme="minorHAnsi"/>
          <w:sz w:val="22"/>
          <w:szCs w:val="22"/>
        </w:rPr>
        <w:t>719</w:t>
      </w:r>
      <w:r w:rsidRPr="004370C1">
        <w:rPr>
          <w:rFonts w:asciiTheme="minorHAnsi" w:hAnsiTheme="minorHAnsi" w:cstheme="minorHAnsi"/>
          <w:sz w:val="22"/>
          <w:szCs w:val="22"/>
        </w:rPr>
        <w:t xml:space="preserve"> dopravních nehod,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4370C1">
        <w:rPr>
          <w:rFonts w:asciiTheme="minorHAnsi" w:hAnsiTheme="minorHAnsi" w:cstheme="minorHAnsi"/>
          <w:sz w:val="22"/>
          <w:szCs w:val="22"/>
        </w:rPr>
        <w:t xml:space="preserve"> usmrcen</w:t>
      </w:r>
      <w:r>
        <w:rPr>
          <w:rFonts w:asciiTheme="minorHAnsi" w:hAnsiTheme="minorHAnsi" w:cstheme="minorHAnsi"/>
          <w:sz w:val="22"/>
          <w:szCs w:val="22"/>
        </w:rPr>
        <w:t>ých</w:t>
      </w:r>
      <w:r w:rsidRPr="004370C1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11</w:t>
      </w:r>
      <w:r w:rsidRPr="004370C1">
        <w:rPr>
          <w:rFonts w:asciiTheme="minorHAnsi" w:hAnsiTheme="minorHAnsi" w:cstheme="minorHAnsi"/>
          <w:sz w:val="22"/>
          <w:szCs w:val="22"/>
        </w:rPr>
        <w:t xml:space="preserve"> těžce zraněných a 1</w:t>
      </w:r>
      <w:r>
        <w:rPr>
          <w:rFonts w:asciiTheme="minorHAnsi" w:hAnsiTheme="minorHAnsi" w:cstheme="minorHAnsi"/>
          <w:sz w:val="22"/>
          <w:szCs w:val="22"/>
        </w:rPr>
        <w:t>60</w:t>
      </w:r>
      <w:r w:rsidRPr="004370C1">
        <w:rPr>
          <w:rFonts w:asciiTheme="minorHAnsi" w:hAnsiTheme="minorHAnsi" w:cstheme="minorHAnsi"/>
          <w:sz w:val="22"/>
          <w:szCs w:val="22"/>
        </w:rPr>
        <w:t xml:space="preserve"> lehce zraněných osob. Oproti průměrným hodnotám z let 2009-201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4370C1">
        <w:rPr>
          <w:rFonts w:asciiTheme="minorHAnsi" w:hAnsiTheme="minorHAnsi" w:cstheme="minorHAnsi"/>
          <w:sz w:val="22"/>
          <w:szCs w:val="22"/>
        </w:rPr>
        <w:t xml:space="preserve"> došlo </w:t>
      </w:r>
      <w:r>
        <w:rPr>
          <w:rFonts w:asciiTheme="minorHAnsi" w:hAnsiTheme="minorHAnsi" w:cstheme="minorHAnsi"/>
          <w:sz w:val="22"/>
          <w:szCs w:val="22"/>
        </w:rPr>
        <w:t xml:space="preserve">v uplynulém roce </w:t>
      </w:r>
      <w:r w:rsidRPr="004370C1">
        <w:rPr>
          <w:rFonts w:asciiTheme="minorHAnsi" w:hAnsiTheme="minorHAnsi" w:cstheme="minorHAnsi"/>
          <w:sz w:val="22"/>
          <w:szCs w:val="22"/>
        </w:rPr>
        <w:t xml:space="preserve">k nárůstu dopravních nehod o </w:t>
      </w:r>
      <w:r>
        <w:rPr>
          <w:rFonts w:asciiTheme="minorHAnsi" w:hAnsiTheme="minorHAnsi" w:cstheme="minorHAnsi"/>
          <w:sz w:val="22"/>
          <w:szCs w:val="22"/>
        </w:rPr>
        <w:t>22</w:t>
      </w:r>
      <w:r w:rsidRPr="004370C1">
        <w:rPr>
          <w:rFonts w:asciiTheme="minorHAnsi" w:hAnsiTheme="minorHAnsi" w:cstheme="minorHAnsi"/>
          <w:sz w:val="22"/>
          <w:szCs w:val="22"/>
        </w:rPr>
        <w:t xml:space="preserve"> %, počet usmrcených byl o </w:t>
      </w:r>
      <w:r>
        <w:rPr>
          <w:rFonts w:asciiTheme="minorHAnsi" w:hAnsiTheme="minorHAnsi" w:cstheme="minorHAnsi"/>
          <w:sz w:val="22"/>
          <w:szCs w:val="22"/>
        </w:rPr>
        <w:t>3 % vyšší</w:t>
      </w:r>
      <w:r w:rsidRPr="004370C1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v oblasti</w:t>
      </w:r>
      <w:r w:rsidRPr="004370C1">
        <w:rPr>
          <w:rFonts w:asciiTheme="minorHAnsi" w:hAnsiTheme="minorHAnsi" w:cstheme="minorHAnsi"/>
          <w:sz w:val="22"/>
          <w:szCs w:val="22"/>
        </w:rPr>
        <w:t xml:space="preserve"> těžce zraněných osob</w:t>
      </w:r>
      <w:r>
        <w:rPr>
          <w:rFonts w:asciiTheme="minorHAnsi" w:hAnsiTheme="minorHAnsi" w:cstheme="minorHAnsi"/>
          <w:sz w:val="22"/>
          <w:szCs w:val="22"/>
        </w:rPr>
        <w:t xml:space="preserve"> byl evidován 30% pokles</w:t>
      </w:r>
      <w:r w:rsidRPr="004370C1">
        <w:rPr>
          <w:rFonts w:asciiTheme="minorHAnsi" w:hAnsiTheme="minorHAnsi" w:cstheme="minorHAnsi"/>
          <w:sz w:val="22"/>
          <w:szCs w:val="22"/>
        </w:rPr>
        <w:t>, u lehce zraněný</w:t>
      </w:r>
      <w:r>
        <w:rPr>
          <w:rFonts w:asciiTheme="minorHAnsi" w:hAnsiTheme="minorHAnsi" w:cstheme="minorHAnsi"/>
          <w:sz w:val="22"/>
          <w:szCs w:val="22"/>
        </w:rPr>
        <w:t>ch osob pak</w:t>
      </w:r>
      <w:r w:rsidRPr="004370C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4370C1">
        <w:rPr>
          <w:rFonts w:asciiTheme="minorHAnsi" w:hAnsiTheme="minorHAnsi" w:cstheme="minorHAnsi"/>
          <w:sz w:val="22"/>
          <w:szCs w:val="22"/>
        </w:rPr>
        <w:t>%</w:t>
      </w:r>
      <w:r>
        <w:rPr>
          <w:rFonts w:asciiTheme="minorHAnsi" w:hAnsiTheme="minorHAnsi" w:cstheme="minorHAnsi"/>
          <w:sz w:val="22"/>
          <w:szCs w:val="22"/>
        </w:rPr>
        <w:t xml:space="preserve"> nárůst</w:t>
      </w:r>
      <w:r w:rsidRPr="004370C1">
        <w:rPr>
          <w:rFonts w:asciiTheme="minorHAnsi" w:hAnsiTheme="minorHAnsi" w:cstheme="minorHAnsi"/>
          <w:sz w:val="22"/>
          <w:szCs w:val="22"/>
        </w:rPr>
        <w:t>.</w:t>
      </w:r>
    </w:p>
    <w:p w:rsidR="00492E1A" w:rsidRDefault="00492E1A" w:rsidP="00492E1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92E1A" w:rsidRPr="004370C1" w:rsidRDefault="00492E1A" w:rsidP="00492E1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Závažné</w:t>
      </w:r>
      <w:r w:rsidRPr="004370C1">
        <w:rPr>
          <w:rFonts w:asciiTheme="minorHAnsi" w:hAnsiTheme="minorHAnsi" w:cstheme="minorHAnsi"/>
          <w:b/>
          <w:sz w:val="22"/>
          <w:szCs w:val="22"/>
        </w:rPr>
        <w:t xml:space="preserve"> dopravní </w:t>
      </w:r>
      <w:r>
        <w:rPr>
          <w:rFonts w:asciiTheme="minorHAnsi" w:hAnsiTheme="minorHAnsi" w:cstheme="minorHAnsi"/>
          <w:b/>
          <w:sz w:val="22"/>
          <w:szCs w:val="22"/>
        </w:rPr>
        <w:t>nehody řeší v adventním období také</w:t>
      </w:r>
      <w:r w:rsidRPr="004370C1">
        <w:rPr>
          <w:rFonts w:asciiTheme="minorHAnsi" w:hAnsiTheme="minorHAnsi" w:cstheme="minorHAnsi"/>
          <w:b/>
          <w:sz w:val="22"/>
          <w:szCs w:val="22"/>
        </w:rPr>
        <w:t xml:space="preserve"> vyšetřovací tým hloubkové analýzy dopravních nehod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1303B">
        <w:rPr>
          <w:rFonts w:asciiTheme="minorHAnsi" w:hAnsiTheme="minorHAnsi" w:cstheme="minorHAnsi"/>
          <w:sz w:val="22"/>
          <w:szCs w:val="22"/>
        </w:rPr>
        <w:t>(dále jen „HADN“)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554A9">
        <w:rPr>
          <w:rFonts w:asciiTheme="minorHAnsi" w:hAnsiTheme="minorHAnsi" w:cstheme="minorHAnsi"/>
          <w:sz w:val="22"/>
          <w:szCs w:val="22"/>
        </w:rPr>
        <w:t xml:space="preserve">Centra dopravního výzkumu, </w:t>
      </w:r>
      <w:proofErr w:type="gramStart"/>
      <w:r w:rsidRPr="008554A9">
        <w:rPr>
          <w:rFonts w:asciiTheme="minorHAnsi" w:hAnsiTheme="minorHAnsi" w:cstheme="minorHAnsi"/>
          <w:sz w:val="22"/>
          <w:szCs w:val="22"/>
        </w:rPr>
        <w:t>v.v.</w:t>
      </w:r>
      <w:proofErr w:type="gramEnd"/>
      <w:r w:rsidRPr="008554A9">
        <w:rPr>
          <w:rFonts w:asciiTheme="minorHAnsi" w:hAnsiTheme="minorHAnsi" w:cstheme="minorHAnsi"/>
          <w:sz w:val="22"/>
          <w:szCs w:val="22"/>
        </w:rPr>
        <w:t>i.</w:t>
      </w:r>
      <w:r w:rsidRPr="004370C1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„</w:t>
      </w:r>
      <w:r w:rsidRPr="004370C1">
        <w:rPr>
          <w:rFonts w:asciiTheme="minorHAnsi" w:hAnsiTheme="minorHAnsi" w:cstheme="minorHAnsi"/>
          <w:sz w:val="22"/>
          <w:szCs w:val="22"/>
        </w:rPr>
        <w:t>Na závažnost zranění vzniklého při dopravní nehodě, ale i samotný vznik dopravní nehody má v některých případech vliv i nesprávně upevněný nebo neupevněný náklad.</w:t>
      </w:r>
      <w:r>
        <w:rPr>
          <w:rFonts w:asciiTheme="minorHAnsi" w:hAnsiTheme="minorHAnsi" w:cstheme="minorHAnsi"/>
          <w:sz w:val="22"/>
          <w:szCs w:val="22"/>
        </w:rPr>
        <w:t xml:space="preserve">“, říká </w:t>
      </w:r>
      <w:r w:rsidRPr="004370C1">
        <w:rPr>
          <w:rFonts w:asciiTheme="minorHAnsi" w:hAnsiTheme="minorHAnsi" w:cstheme="minorHAnsi"/>
          <w:sz w:val="22"/>
          <w:szCs w:val="22"/>
        </w:rPr>
        <w:t xml:space="preserve">Ing. et Ing. Kateřina </w:t>
      </w:r>
      <w:proofErr w:type="spellStart"/>
      <w:r w:rsidRPr="004370C1">
        <w:rPr>
          <w:rFonts w:asciiTheme="minorHAnsi" w:hAnsiTheme="minorHAnsi" w:cstheme="minorHAnsi"/>
          <w:sz w:val="22"/>
          <w:szCs w:val="22"/>
        </w:rPr>
        <w:t>Bucsuházy</w:t>
      </w:r>
      <w:proofErr w:type="spellEnd"/>
      <w:r>
        <w:rPr>
          <w:rFonts w:asciiTheme="minorHAnsi" w:hAnsiTheme="minorHAnsi" w:cstheme="minorHAnsi"/>
          <w:sz w:val="22"/>
          <w:szCs w:val="22"/>
        </w:rPr>
        <w:t>, vedoucí HADN a dodává: „</w:t>
      </w:r>
      <w:proofErr w:type="spellStart"/>
      <w:r w:rsidRPr="001A23D0">
        <w:rPr>
          <w:rFonts w:asciiTheme="minorHAnsi" w:hAnsiTheme="minorHAnsi" w:cstheme="minorHAnsi"/>
          <w:sz w:val="22"/>
          <w:szCs w:val="22"/>
        </w:rPr>
        <w:t>Crashtesty</w:t>
      </w:r>
      <w:proofErr w:type="spellEnd"/>
      <w:r w:rsidRPr="001A23D0">
        <w:rPr>
          <w:rFonts w:asciiTheme="minorHAnsi" w:hAnsiTheme="minorHAnsi" w:cstheme="minorHAnsi"/>
          <w:sz w:val="22"/>
          <w:szCs w:val="22"/>
        </w:rPr>
        <w:t xml:space="preserve"> potvrzují, že </w:t>
      </w:r>
      <w:r w:rsidRPr="001A23D0">
        <w:rPr>
          <w:rFonts w:asciiTheme="minorHAnsi" w:hAnsiTheme="minorHAnsi" w:cstheme="minorHAnsi"/>
          <w:b/>
          <w:sz w:val="22"/>
          <w:szCs w:val="22"/>
        </w:rPr>
        <w:t>při nárazu v rychlosti 40 km/h může nezajištěný náklad ve vozidle vyvinout sílu odpovídající až čtyřicetinásobku své hmotnosti</w:t>
      </w:r>
      <w:r w:rsidRPr="004370C1">
        <w:rPr>
          <w:rFonts w:asciiTheme="minorHAnsi" w:hAnsiTheme="minorHAnsi" w:cstheme="minorHAnsi"/>
          <w:b/>
          <w:sz w:val="22"/>
          <w:szCs w:val="22"/>
        </w:rPr>
        <w:t>!</w:t>
      </w:r>
      <w:r>
        <w:rPr>
          <w:rFonts w:asciiTheme="minorHAnsi" w:hAnsiTheme="minorHAnsi" w:cstheme="minorHAnsi"/>
          <w:sz w:val="22"/>
          <w:szCs w:val="22"/>
        </w:rPr>
        <w:t>“</w:t>
      </w:r>
    </w:p>
    <w:p w:rsidR="00492E1A" w:rsidRDefault="00492E1A" w:rsidP="00492E1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92E1A" w:rsidRPr="001D4AB1" w:rsidRDefault="00492E1A" w:rsidP="00492E1A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Tragický Nový rok</w:t>
      </w:r>
    </w:p>
    <w:p w:rsidR="00492E1A" w:rsidRPr="004907F8" w:rsidRDefault="00492E1A" w:rsidP="00492E1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15875</wp:posOffset>
            </wp:positionV>
            <wp:extent cx="2160000" cy="1619945"/>
            <wp:effectExtent l="0" t="0" r="0" b="0"/>
            <wp:wrapTight wrapText="bothSides">
              <wp:wrapPolygon edited="0">
                <wp:start x="0" y="0"/>
                <wp:lineTo x="0" y="21338"/>
                <wp:lineTo x="21340" y="21338"/>
                <wp:lineTo x="2134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1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22"/>
          <w:szCs w:val="22"/>
        </w:rPr>
        <w:t xml:space="preserve">Nejvíce nehod bylo v uvedených dnech evidováno na Silvestra, nejvíce usmrcených osob na Nový rok, nejvíce </w:t>
      </w:r>
      <w:r w:rsidR="003A411D">
        <w:rPr>
          <w:rFonts w:asciiTheme="minorHAnsi" w:hAnsiTheme="minorHAnsi" w:cstheme="minorHAnsi"/>
          <w:b/>
          <w:sz w:val="22"/>
          <w:szCs w:val="22"/>
        </w:rPr>
        <w:t>těžce i lehce zraněných osob pak</w:t>
      </w:r>
      <w:r>
        <w:rPr>
          <w:rFonts w:asciiTheme="minorHAnsi" w:hAnsiTheme="minorHAnsi" w:cstheme="minorHAnsi"/>
          <w:b/>
          <w:sz w:val="22"/>
          <w:szCs w:val="22"/>
        </w:rPr>
        <w:t xml:space="preserve"> na 2. svátek vánoční. </w:t>
      </w:r>
      <w:r w:rsidRPr="004907F8">
        <w:rPr>
          <w:rFonts w:asciiTheme="minorHAnsi" w:hAnsiTheme="minorHAnsi" w:cstheme="minorHAnsi"/>
          <w:sz w:val="22"/>
          <w:szCs w:val="22"/>
        </w:rPr>
        <w:t>„</w:t>
      </w:r>
      <w:r w:rsidRPr="004907F8">
        <w:rPr>
          <w:rFonts w:asciiTheme="minorHAnsi" w:hAnsiTheme="minorHAnsi" w:cstheme="minorHAnsi"/>
          <w:i/>
          <w:sz w:val="22"/>
          <w:szCs w:val="22"/>
        </w:rPr>
        <w:t>Na Nový rok, resp. 1.1.2018, byly usmrceny 4 osoby,</w:t>
      </w:r>
      <w:r w:rsidRPr="004907F8">
        <w:rPr>
          <w:rFonts w:asciiTheme="minorHAnsi" w:hAnsiTheme="minorHAnsi" w:cstheme="minorHAnsi"/>
          <w:sz w:val="22"/>
          <w:szCs w:val="22"/>
        </w:rPr>
        <w:t xml:space="preserve">“ říká </w:t>
      </w:r>
      <w:r w:rsidRPr="00492E1A">
        <w:rPr>
          <w:rFonts w:asciiTheme="minorHAnsi" w:hAnsiTheme="minorHAnsi" w:cstheme="minorHAnsi"/>
          <w:sz w:val="22"/>
          <w:szCs w:val="22"/>
        </w:rPr>
        <w:t xml:space="preserve">Mgr. Tomáš Neřold </w:t>
      </w:r>
      <w:proofErr w:type="gramStart"/>
      <w:r w:rsidRPr="00492E1A">
        <w:rPr>
          <w:rFonts w:asciiTheme="minorHAnsi" w:hAnsiTheme="minorHAnsi" w:cstheme="minorHAnsi"/>
          <w:sz w:val="22"/>
          <w:szCs w:val="22"/>
        </w:rPr>
        <w:t>M.A.</w:t>
      </w:r>
      <w:proofErr w:type="gramEnd"/>
      <w:r>
        <w:rPr>
          <w:rFonts w:asciiTheme="minorHAnsi" w:hAnsiTheme="minorHAnsi" w:cstheme="minorHAnsi"/>
          <w:sz w:val="22"/>
          <w:szCs w:val="22"/>
        </w:rPr>
        <w:t>, vedoucí samostatného oddělení BESIP</w:t>
      </w:r>
      <w:r w:rsidRPr="004907F8">
        <w:rPr>
          <w:rFonts w:asciiTheme="minorHAnsi" w:hAnsiTheme="minorHAnsi" w:cstheme="minorHAnsi"/>
          <w:sz w:val="22"/>
          <w:szCs w:val="22"/>
        </w:rPr>
        <w:t xml:space="preserve"> a dodává: „</w:t>
      </w:r>
      <w:r w:rsidRPr="001821D7">
        <w:rPr>
          <w:rFonts w:asciiTheme="minorHAnsi" w:hAnsiTheme="minorHAnsi" w:cstheme="minorHAnsi"/>
          <w:i/>
          <w:sz w:val="22"/>
          <w:szCs w:val="22"/>
        </w:rPr>
        <w:t xml:space="preserve">Tato tragická bilance jakoby předznamenala vývoj v tomto roce, kdy došlo v uplynulých 11 měsících k 12% nárůstu počtu usmrcených osob. Z pohledu </w:t>
      </w:r>
      <w:hyperlink r:id="rId11" w:history="1">
        <w:r w:rsidRPr="001916E5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Národní strategie bezpečnosti silničního provozu</w:t>
        </w:r>
      </w:hyperlink>
      <w:r w:rsidRPr="001821D7">
        <w:rPr>
          <w:rFonts w:asciiTheme="minorHAnsi" w:hAnsiTheme="minorHAnsi" w:cstheme="minorHAnsi"/>
          <w:i/>
          <w:sz w:val="22"/>
          <w:szCs w:val="22"/>
        </w:rPr>
        <w:t xml:space="preserve"> byl evidován téměř 40% nárůst usmrcených motocyklistů, významné nárůsty jsou však evidovány také v oblasti usmrcených dětí,</w:t>
      </w:r>
      <w:r w:rsidR="003A411D">
        <w:rPr>
          <w:rFonts w:asciiTheme="minorHAnsi" w:hAnsiTheme="minorHAnsi" w:cstheme="minorHAnsi"/>
          <w:i/>
          <w:sz w:val="22"/>
          <w:szCs w:val="22"/>
        </w:rPr>
        <w:t xml:space="preserve"> chodců a také seniorů</w:t>
      </w:r>
      <w:r w:rsidRPr="001821D7">
        <w:rPr>
          <w:rFonts w:asciiTheme="minorHAnsi" w:hAnsiTheme="minorHAnsi" w:cstheme="minorHAnsi"/>
          <w:i/>
          <w:sz w:val="22"/>
          <w:szCs w:val="22"/>
        </w:rPr>
        <w:t>. V důsledku nepřiměřené rychlosti bylo usmrceno meziročně o 40 osob více, tj. + 26 %.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:rsidR="00492E1A" w:rsidRDefault="00492E1A" w:rsidP="00492E1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16CB" w:rsidRDefault="00CE16CB" w:rsidP="00CE16C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Polovina prosince: již 26 usmrcených!</w:t>
      </w:r>
    </w:p>
    <w:p w:rsidR="00CE16CB" w:rsidRDefault="00CE16CB" w:rsidP="00CE16C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 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období 1.-16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. prosince 2018 bylo </w:t>
      </w:r>
      <w:r w:rsidRPr="005828B8">
        <w:rPr>
          <w:rFonts w:asciiTheme="minorHAnsi" w:hAnsiTheme="minorHAnsi" w:cstheme="minorHAnsi"/>
          <w:sz w:val="22"/>
          <w:szCs w:val="22"/>
        </w:rPr>
        <w:t>v důsledku dopravních nehod na pozemních komunikacích v České republice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828B8">
        <w:rPr>
          <w:rFonts w:asciiTheme="minorHAnsi" w:hAnsiTheme="minorHAnsi" w:cstheme="minorHAnsi"/>
          <w:sz w:val="22"/>
          <w:szCs w:val="22"/>
        </w:rPr>
        <w:t>dle předběžných statistik</w:t>
      </w:r>
      <w:r>
        <w:rPr>
          <w:rFonts w:asciiTheme="minorHAnsi" w:hAnsiTheme="minorHAnsi" w:cstheme="minorHAnsi"/>
          <w:b/>
          <w:sz w:val="22"/>
          <w:szCs w:val="22"/>
        </w:rPr>
        <w:t xml:space="preserve"> usmrceno 26 osob</w:t>
      </w:r>
      <w:r w:rsidRPr="005828B8">
        <w:rPr>
          <w:rFonts w:asciiTheme="minorHAnsi" w:hAnsiTheme="minorHAnsi" w:cstheme="minorHAnsi"/>
          <w:b/>
          <w:sz w:val="22"/>
          <w:szCs w:val="22"/>
        </w:rPr>
        <w:t>, 73 osob bylo těžce zraněno, 956 pak zraněno lehce</w:t>
      </w:r>
      <w:r w:rsidRPr="005828B8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V pěti dnech byli evidování vždy 3 usmrcení, jen ve dvou dnech nebyl nikdo usmrcen. </w:t>
      </w:r>
      <w:r w:rsidRPr="005828B8">
        <w:rPr>
          <w:rFonts w:asciiTheme="minorHAnsi" w:hAnsiTheme="minorHAnsi" w:cstheme="minorHAnsi"/>
          <w:sz w:val="22"/>
          <w:szCs w:val="22"/>
        </w:rPr>
        <w:t>Historicky nejméně osob (40) bylo usmrceno v prosinci 2010 (40), v loňském roce si prosincové nehody vyžádaly 45 obětí na životech.</w:t>
      </w:r>
    </w:p>
    <w:p w:rsidR="00492E1A" w:rsidRDefault="00492E1A" w:rsidP="00492E1A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1A23D0">
        <w:rPr>
          <w:rFonts w:asciiTheme="minorHAnsi" w:hAnsiTheme="minorHAnsi" w:cstheme="minorHAnsi"/>
          <w:i/>
          <w:sz w:val="22"/>
          <w:szCs w:val="22"/>
        </w:rPr>
        <w:t>Fotografie: Hloubková analýza dopravních nehod</w:t>
      </w:r>
    </w:p>
    <w:p w:rsidR="00CE16CB" w:rsidRPr="001A23D0" w:rsidRDefault="00CE16CB" w:rsidP="00492E1A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54BE1" w:rsidRPr="004406B6" w:rsidRDefault="00854BE1" w:rsidP="002105E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 xml:space="preserve">Mgr. Tomáš Neřold </w:t>
      </w:r>
      <w:proofErr w:type="gramStart"/>
      <w:r w:rsidRPr="004406B6">
        <w:rPr>
          <w:rFonts w:asciiTheme="minorHAnsi" w:hAnsiTheme="minorHAnsi" w:cstheme="minorHAnsi"/>
          <w:b/>
          <w:i/>
          <w:sz w:val="22"/>
          <w:szCs w:val="22"/>
        </w:rPr>
        <w:t>M.A.</w:t>
      </w:r>
      <w:proofErr w:type="gramEnd"/>
    </w:p>
    <w:p w:rsidR="00E86FAC" w:rsidRPr="004406B6" w:rsidRDefault="00E86FAC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vedoucí</w:t>
      </w:r>
    </w:p>
    <w:p w:rsidR="00854BE1" w:rsidRPr="004406B6" w:rsidRDefault="00854BE1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:rsidR="00854BE1" w:rsidRPr="004406B6" w:rsidRDefault="00BA469C" w:rsidP="002105E1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lastRenderedPageBreak/>
        <w:t>tomas.nerold@mdcr.cz</w:t>
      </w:r>
    </w:p>
    <w:p w:rsidR="00492E1A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2E1A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>
            <wp:extent cx="6219825" cy="4010025"/>
            <wp:effectExtent l="0" t="0" r="9525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E1A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2E1A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>
            <wp:extent cx="6219825" cy="4019550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E1A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2E1A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lastRenderedPageBreak/>
        <w:drawing>
          <wp:inline distT="0" distB="0" distL="0" distR="0">
            <wp:extent cx="6219825" cy="4019550"/>
            <wp:effectExtent l="0" t="0" r="952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E1A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92E1A" w:rsidRPr="008D6379" w:rsidRDefault="00492E1A" w:rsidP="00492E1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>
            <wp:extent cx="6219825" cy="4019550"/>
            <wp:effectExtent l="0" t="0" r="952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9C" w:rsidRDefault="00BA469C" w:rsidP="007B1E81">
      <w:pPr>
        <w:rPr>
          <w:rFonts w:asciiTheme="minorHAnsi" w:hAnsiTheme="minorHAnsi" w:cstheme="minorHAnsi"/>
          <w:i/>
          <w:sz w:val="20"/>
          <w:szCs w:val="20"/>
        </w:rPr>
      </w:pPr>
    </w:p>
    <w:sectPr w:rsidR="00BA469C" w:rsidSect="008D311C">
      <w:headerReference w:type="default" r:id="rId16"/>
      <w:footerReference w:type="default" r:id="rId17"/>
      <w:pgSz w:w="11906" w:h="16838"/>
      <w:pgMar w:top="1011" w:right="851" w:bottom="719" w:left="1260" w:header="709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CA3" w:rsidRDefault="00F80CA3" w:rsidP="00E45191">
      <w:r>
        <w:separator/>
      </w:r>
    </w:p>
  </w:endnote>
  <w:endnote w:type="continuationSeparator" w:id="0">
    <w:p w:rsidR="00F80CA3" w:rsidRDefault="00F80CA3" w:rsidP="00E4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36372B" w:rsidP="008E0608">
    <w:pPr>
      <w:ind w:left="-284"/>
    </w:pPr>
    <w:r>
      <w:rPr>
        <w:noProof/>
      </w:rPr>
      <w:pict>
        <v:rect id="Obdélník 8" o:spid="_x0000_s4097" style="position:absolute;left:0;text-align:left;margin-left:-92.55pt;margin-top:.25pt;width:626.1pt;height:83.05pt;z-index:251659264;visibility:visibl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" fillcolor="#069ce2" stroked="f" strokeweight="2pt">
          <v:textbox>
            <w:txbxContent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  <w:t>Ministerstvo dopravy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Samostatné oddělení BESIP</w:t>
                </w:r>
              </w:p>
              <w:p w:rsidR="00BD04C3" w:rsidRPr="00BD04C3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nábřeží Ludvíka Svobody 1222/12, 110 15 Praha 1</w:t>
                </w:r>
              </w:p>
              <w:p w:rsidR="00707A60" w:rsidRDefault="00BD04C3" w:rsidP="00BD04C3">
                <w:pPr>
                  <w:pStyle w:val="Zhlav"/>
                  <w:spacing w:after="120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+420 225 131 070, posta@mdcr.cz</w:t>
                </w:r>
                <w:r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, www.ibesip.cz</w:t>
                </w:r>
              </w:p>
            </w:txbxContent>
          </v:textbox>
        </v:rect>
      </w:pict>
    </w:r>
  </w:p>
  <w:p w:rsidR="00C73B54" w:rsidRDefault="00C73B54" w:rsidP="008E0608"/>
  <w:p w:rsidR="00C73B54" w:rsidRDefault="00C73B54" w:rsidP="008E060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CA3" w:rsidRDefault="00F80CA3" w:rsidP="00E45191">
      <w:r>
        <w:separator/>
      </w:r>
    </w:p>
  </w:footnote>
  <w:footnote w:type="continuationSeparator" w:id="0">
    <w:p w:rsidR="00F80CA3" w:rsidRDefault="00F80CA3" w:rsidP="00E4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C73B54" w:rsidP="00E45191">
    <w:pPr>
      <w:pStyle w:val="Zhlav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cumentProtection w:edit="readOnly" w:enforcement="0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F0935"/>
    <w:rsid w:val="00003F4E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71E7D"/>
    <w:rsid w:val="00172EE7"/>
    <w:rsid w:val="0017431B"/>
    <w:rsid w:val="00183466"/>
    <w:rsid w:val="0018635C"/>
    <w:rsid w:val="0019104B"/>
    <w:rsid w:val="001912E5"/>
    <w:rsid w:val="001916E5"/>
    <w:rsid w:val="00192813"/>
    <w:rsid w:val="001943A0"/>
    <w:rsid w:val="00195635"/>
    <w:rsid w:val="001A49BC"/>
    <w:rsid w:val="001B64C1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6FB7"/>
    <w:rsid w:val="00357308"/>
    <w:rsid w:val="00362E2B"/>
    <w:rsid w:val="0036372B"/>
    <w:rsid w:val="00364DDD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411D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F1441"/>
    <w:rsid w:val="003F56F7"/>
    <w:rsid w:val="003F6A81"/>
    <w:rsid w:val="004028D5"/>
    <w:rsid w:val="00404B4E"/>
    <w:rsid w:val="0040503A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5751"/>
    <w:rsid w:val="004718E8"/>
    <w:rsid w:val="00474D17"/>
    <w:rsid w:val="00484192"/>
    <w:rsid w:val="00490FEF"/>
    <w:rsid w:val="00492E1A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771C"/>
    <w:rsid w:val="004F7F66"/>
    <w:rsid w:val="00500CA8"/>
    <w:rsid w:val="0050315C"/>
    <w:rsid w:val="00503CE1"/>
    <w:rsid w:val="0050590E"/>
    <w:rsid w:val="0051103F"/>
    <w:rsid w:val="00514124"/>
    <w:rsid w:val="005219FE"/>
    <w:rsid w:val="00522629"/>
    <w:rsid w:val="00525A39"/>
    <w:rsid w:val="00526D95"/>
    <w:rsid w:val="005304D5"/>
    <w:rsid w:val="0053080D"/>
    <w:rsid w:val="005350A0"/>
    <w:rsid w:val="00537300"/>
    <w:rsid w:val="00537F80"/>
    <w:rsid w:val="0054021D"/>
    <w:rsid w:val="00540D7B"/>
    <w:rsid w:val="005431F0"/>
    <w:rsid w:val="0054343E"/>
    <w:rsid w:val="00543BF4"/>
    <w:rsid w:val="005458E3"/>
    <w:rsid w:val="0055481A"/>
    <w:rsid w:val="00561A04"/>
    <w:rsid w:val="00563F0F"/>
    <w:rsid w:val="005649D6"/>
    <w:rsid w:val="00565B33"/>
    <w:rsid w:val="00571FDC"/>
    <w:rsid w:val="0058490F"/>
    <w:rsid w:val="0059460E"/>
    <w:rsid w:val="005951BE"/>
    <w:rsid w:val="005A6D65"/>
    <w:rsid w:val="005C1F6A"/>
    <w:rsid w:val="005D57DC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A594A"/>
    <w:rsid w:val="007A64C2"/>
    <w:rsid w:val="007B1AE5"/>
    <w:rsid w:val="007B1E81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F7705"/>
    <w:rsid w:val="008F7A2B"/>
    <w:rsid w:val="00906CEA"/>
    <w:rsid w:val="00911E60"/>
    <w:rsid w:val="009147B6"/>
    <w:rsid w:val="009209FF"/>
    <w:rsid w:val="00933F35"/>
    <w:rsid w:val="00934FF7"/>
    <w:rsid w:val="00935DFC"/>
    <w:rsid w:val="00940BDD"/>
    <w:rsid w:val="00941C5D"/>
    <w:rsid w:val="009431FA"/>
    <w:rsid w:val="0094472B"/>
    <w:rsid w:val="00945B5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45C0"/>
    <w:rsid w:val="009968F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332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3B9D"/>
    <w:rsid w:val="00A9773B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AF7994"/>
    <w:rsid w:val="00B03A0B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05D94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3B54"/>
    <w:rsid w:val="00C7759A"/>
    <w:rsid w:val="00C83003"/>
    <w:rsid w:val="00C8387A"/>
    <w:rsid w:val="00C85F4B"/>
    <w:rsid w:val="00C87D00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E15C6"/>
    <w:rsid w:val="00CE16CB"/>
    <w:rsid w:val="00CE620C"/>
    <w:rsid w:val="00CE6C46"/>
    <w:rsid w:val="00CF159A"/>
    <w:rsid w:val="00D005D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D4E"/>
    <w:rsid w:val="00E46EE2"/>
    <w:rsid w:val="00E4732F"/>
    <w:rsid w:val="00E52EFB"/>
    <w:rsid w:val="00E54C54"/>
    <w:rsid w:val="00E62713"/>
    <w:rsid w:val="00E632BF"/>
    <w:rsid w:val="00E6456A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6B6E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6088E"/>
    <w:rsid w:val="00F72340"/>
    <w:rsid w:val="00F74DD4"/>
    <w:rsid w:val="00F75BDC"/>
    <w:rsid w:val="00F80CA3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77EA"/>
    <w:rsid w:val="00FF45C8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0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besip.cz/Statistiky/Statistiky-nehodovosti-v-Ceske-republice/Dopravni-nehodovost-v-roce-2018-(1)/Cyklist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6E27-1390-4F64-A3AB-347CA129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Owner</cp:lastModifiedBy>
  <cp:revision>2</cp:revision>
  <cp:lastPrinted>2018-05-22T06:28:00Z</cp:lastPrinted>
  <dcterms:created xsi:type="dcterms:W3CDTF">2018-12-18T11:10:00Z</dcterms:created>
  <dcterms:modified xsi:type="dcterms:W3CDTF">2018-12-18T11:10:00Z</dcterms:modified>
</cp:coreProperties>
</file>