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1F" w:rsidRDefault="005E619A" w:rsidP="004C1D1F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5E619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Nové projekty, výukové a metodické materiály BESIP k podpoře výuky dopravní výchovy pro školní rok 2019/2020</w:t>
      </w:r>
    </w:p>
    <w:p w:rsidR="005E619A" w:rsidRPr="005E619A" w:rsidRDefault="005E619A" w:rsidP="004C1D1F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Šetření České školní inspekce – vzdělávání v tématech souvisejících s dopravní výchovou</w:t>
      </w:r>
      <w:bookmarkStart w:id="0" w:name="_GoBack"/>
      <w:bookmarkEnd w:id="0"/>
    </w:p>
    <w:p w:rsidR="004C1D1F" w:rsidRPr="00DE1CC9" w:rsidRDefault="005E619A" w:rsidP="004C1D1F">
      <w:pPr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10</w:t>
      </w:r>
      <w:r w:rsidR="004C1D1F">
        <w:rPr>
          <w:rFonts w:asciiTheme="minorHAnsi" w:hAnsiTheme="minorHAnsi" w:cstheme="minorHAnsi"/>
          <w:i/>
          <w:sz w:val="21"/>
          <w:szCs w:val="21"/>
        </w:rPr>
        <w:t xml:space="preserve">. </w:t>
      </w:r>
      <w:r>
        <w:rPr>
          <w:rFonts w:asciiTheme="minorHAnsi" w:hAnsiTheme="minorHAnsi" w:cstheme="minorHAnsi"/>
          <w:i/>
          <w:sz w:val="21"/>
          <w:szCs w:val="21"/>
        </w:rPr>
        <w:t>října</w:t>
      </w:r>
      <w:r w:rsidR="004C1D1F">
        <w:rPr>
          <w:rFonts w:asciiTheme="minorHAnsi" w:hAnsiTheme="minorHAnsi" w:cstheme="minorHAnsi"/>
          <w:i/>
          <w:sz w:val="21"/>
          <w:szCs w:val="21"/>
        </w:rPr>
        <w:t xml:space="preserve"> 2019, Praha</w:t>
      </w:r>
    </w:p>
    <w:p w:rsidR="004C1D1F" w:rsidRDefault="004C1D1F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E619A" w:rsidRDefault="005E619A" w:rsidP="005E619A">
      <w:pPr>
        <w:jc w:val="both"/>
        <w:rPr>
          <w:i/>
        </w:rPr>
      </w:pPr>
      <w:r>
        <w:t>„</w:t>
      </w:r>
      <w:r>
        <w:rPr>
          <w:i/>
        </w:rPr>
        <w:t>V ČR máme unikátní síť dětských dopravních hřišť, kterých je více než 200. Probíhá na nich systematická a kvalitní výuka zaměřená především na děti ve věku kolem deseti let, kdy vstupují do provozu jako samostatní cyklisté. Ověřování znalostí žáků, které provedla Česká školn</w:t>
      </w:r>
      <w:r>
        <w:rPr>
          <w:i/>
        </w:rPr>
        <w:t>í inspekce, nám ale ukázalo, že</w:t>
      </w:r>
      <w:r>
        <w:rPr>
          <w:i/>
        </w:rPr>
        <w:t xml:space="preserve"> žáci v šestém a dokonce i v devátém ročníku nemají potřebné znalosti a praktické dovednosti, které by zaručily jejich bezpečný pohyb v silničním provozu. BESIP proto připravil řadu praktických materiálů, které školy mohou využít při výuce dopravní výchovy,“ řekl vedoucí oddělení BESIP MD Tomáš Neřold.</w:t>
      </w:r>
    </w:p>
    <w:p w:rsidR="005E619A" w:rsidRDefault="005E619A" w:rsidP="005E619A">
      <w:pPr>
        <w:jc w:val="both"/>
        <w:rPr>
          <w:i/>
        </w:rPr>
      </w:pPr>
    </w:p>
    <w:p w:rsidR="005E619A" w:rsidRDefault="005E619A" w:rsidP="005E619A">
      <w:pPr>
        <w:jc w:val="both"/>
        <w:rPr>
          <w:i/>
        </w:rPr>
      </w:pPr>
      <w:r>
        <w:rPr>
          <w:i/>
        </w:rPr>
        <w:t>Česká školní inspekce se v uplynulém školním roce, kromě jiného, tematicky zaměřovala právě na problematiku vzdělávání v tématech souvisejících s dopravní výchovou. Součástí šetření pak bylo také testování znalostí žáků 6. a 9. ročníků ZŠ. „Ověřovali jsme zejména takové dopravně-bezpečnostní znalosti, které se týkají chování v každodenních situacích. Primárně šlo o správné a bezpečné chování chodců a cyklistů a také o problematiku první pomoci,“ uvedl náměstek ústředního školního inspektora Ondřej Andrys. Kromě testování znalostí pak Česká školní inspekce ve školách sledovala např. organizaci a způsoby realizace výuky dopravně-bezpečnostních problematik a analyzovala také náměty, doporučení a požadavky učitelů a ředitelů škol směřující k efektivnímu zajištění vzdělávání žáků v této oblasti. Podrobné výsledky šetření budou uvedeny v tematické zprávě, kterou Česká školní inspekce zveřejní na přelomu října a listopadu.</w:t>
      </w:r>
    </w:p>
    <w:p w:rsidR="005E619A" w:rsidRDefault="005E619A" w:rsidP="005E619A">
      <w:pPr>
        <w:jc w:val="both"/>
        <w:rPr>
          <w:i/>
        </w:rPr>
      </w:pPr>
    </w:p>
    <w:p w:rsidR="005E619A" w:rsidRDefault="005E619A" w:rsidP="005E619A">
      <w:pPr>
        <w:jc w:val="both"/>
        <w:rPr>
          <w:b/>
          <w:u w:val="single"/>
        </w:rPr>
      </w:pPr>
      <w:r>
        <w:rPr>
          <w:b/>
          <w:u w:val="single"/>
        </w:rPr>
        <w:t>Podpora praktického výcviku žáků ZŠ na dětských dopravních hřištích (DDH)</w:t>
      </w:r>
    </w:p>
    <w:p w:rsidR="005E619A" w:rsidRDefault="005E619A" w:rsidP="005E619A">
      <w:pPr>
        <w:jc w:val="both"/>
      </w:pPr>
      <w:r>
        <w:t>BESIP připravil pro nadcházející školní rok nový výukový materiál „</w:t>
      </w:r>
      <w:r>
        <w:rPr>
          <w:b/>
          <w:i/>
        </w:rPr>
        <w:t>Tematický plán dopravní výchovy</w:t>
      </w:r>
      <w:r>
        <w:t xml:space="preserve"> </w:t>
      </w:r>
      <w:r>
        <w:rPr>
          <w:b/>
          <w:i/>
        </w:rPr>
        <w:t>pro žáky 4. ročníků ZŠ</w:t>
      </w:r>
      <w:r>
        <w:t>“. Tento praktický manuál, který koresponduje s aktuálním zněním z. 361/2000 Sb., o provozu na pozemních komunikacích, je zaměřen na bezpečné zvládnutí všech úkonů při jízdě na jízdním kole (řešení křižovatek, odbočování, objíždění překážek v silničním provozu, výbava jízdního kola atd.). Materiál mohou využít jak lektoři na dětských dopravních hřištích, tak učitelé dopravní výchovy na základních školách.</w:t>
      </w:r>
    </w:p>
    <w:p w:rsidR="005E619A" w:rsidRDefault="005E619A" w:rsidP="005E619A">
      <w:pPr>
        <w:jc w:val="both"/>
      </w:pPr>
    </w:p>
    <w:p w:rsidR="005E619A" w:rsidRDefault="005E619A" w:rsidP="005E619A">
      <w:pPr>
        <w:jc w:val="both"/>
        <w:rPr>
          <w:b/>
          <w:u w:val="single"/>
        </w:rPr>
      </w:pPr>
      <w:r>
        <w:rPr>
          <w:b/>
          <w:u w:val="single"/>
        </w:rPr>
        <w:t>Využití dopravních hřišť i v odpoledních hodinách</w:t>
      </w:r>
    </w:p>
    <w:p w:rsidR="005E619A" w:rsidRDefault="005E619A" w:rsidP="005E619A">
      <w:pPr>
        <w:jc w:val="both"/>
      </w:pPr>
      <w:r>
        <w:t xml:space="preserve">Z podnětu </w:t>
      </w:r>
      <w:proofErr w:type="spellStart"/>
      <w:r>
        <w:t>BESIPu</w:t>
      </w:r>
      <w:proofErr w:type="spellEnd"/>
      <w:r>
        <w:t xml:space="preserve"> se začaly realizovat také odpolední volnočasové aktivity na DDH pod dohledem zkušených lektorů dopravní výchovy, kteří všem návštěvníkům hřiště vysvětlí pravidla bezpečného pohybu v silničním provozu, mohou asistovat např. při ukázce správného upevnění cyklistické přilby atd. V současné době tato forma konzultací a výuky probíhá celkem ve 12 krajích ČR, na 30 dopravních hřištích a za 1. pololetí r. 2019 jí prošlo téměř 14 tisíc dětí.</w:t>
      </w:r>
    </w:p>
    <w:p w:rsidR="005E619A" w:rsidRDefault="005E619A" w:rsidP="005E619A">
      <w:pPr>
        <w:jc w:val="both"/>
      </w:pPr>
    </w:p>
    <w:p w:rsidR="005E619A" w:rsidRDefault="005E619A" w:rsidP="005E619A">
      <w:pPr>
        <w:jc w:val="both"/>
        <w:rPr>
          <w:b/>
          <w:u w:val="single"/>
        </w:rPr>
      </w:pPr>
      <w:r>
        <w:rPr>
          <w:b/>
          <w:u w:val="single"/>
        </w:rPr>
        <w:t>Intenzivní zapojení žáků se speciálním vzdělávacími potřebami do výuky dopravní výchovy</w:t>
      </w:r>
    </w:p>
    <w:p w:rsidR="005E619A" w:rsidRDefault="005E619A" w:rsidP="005E619A">
      <w:pPr>
        <w:jc w:val="both"/>
      </w:pPr>
      <w:r>
        <w:t>Poprvé v historii samostatné ČR je z dílny BESIP připraven nový komplexní edukativní materiál – „</w:t>
      </w:r>
      <w:r>
        <w:rPr>
          <w:b/>
          <w:i/>
        </w:rPr>
        <w:t>Pracovní listy pro výuku dopravní výchovy pro žáky se speciálními vzdělávacími potřebami</w:t>
      </w:r>
      <w:r>
        <w:t xml:space="preserve">“. Dvě sady pracovních listů pro žáky 6 - 9 let a 10 – 13 let jsou určeny pro všechny </w:t>
      </w:r>
      <w:r>
        <w:lastRenderedPageBreak/>
        <w:t>žáky s lehkým mentálním, tělesným, zrakovým nebo sluchovým postižením, včetně vad řeči, poruch chování a učení. Na přípravě pracovních listů se podíleli jak speciální pedagogové, tak dětští psychologové a dopravní odborníci.</w:t>
      </w:r>
    </w:p>
    <w:p w:rsidR="005E619A" w:rsidRDefault="005E619A" w:rsidP="005E619A">
      <w:pPr>
        <w:jc w:val="both"/>
        <w:rPr>
          <w:b/>
          <w:u w:val="single"/>
        </w:rPr>
      </w:pPr>
      <w:r>
        <w:rPr>
          <w:b/>
          <w:u w:val="single"/>
        </w:rPr>
        <w:t>Metodická podpora učitelů + výukové spoty pro MŠ, ZŠ, školní družiny a mimoškolní zařízení</w:t>
      </w:r>
    </w:p>
    <w:p w:rsidR="005E619A" w:rsidRDefault="005E619A" w:rsidP="005E619A">
      <w:pPr>
        <w:jc w:val="both"/>
      </w:pPr>
      <w:r>
        <w:t>BESIP ve spolupráci s Centrem dopravního výzkumu připravil metodiky pro výuku dopravní výchovy v MŠ, ve školních družinách a mimoškolních zařízeních. Tuto metodickou řadu do</w:t>
      </w:r>
      <w:r>
        <w:t>plňují</w:t>
      </w:r>
      <w:r>
        <w:t xml:space="preserve"> </w:t>
      </w:r>
      <w:r w:rsidRPr="005E619A">
        <w:rPr>
          <w:b/>
          <w:i/>
        </w:rPr>
        <w:t>video</w:t>
      </w:r>
      <w:r>
        <w:rPr>
          <w:i/>
        </w:rPr>
        <w:t xml:space="preserve"> </w:t>
      </w:r>
      <w:r>
        <w:rPr>
          <w:b/>
          <w:i/>
        </w:rPr>
        <w:t>spoty věnované bezpečnému pohybu předškolních dětí v silničním provozu a pohybu organizovaného útvaru chodců v silničním provozu</w:t>
      </w:r>
      <w:r>
        <w:t xml:space="preserve">. Instruktážní spoty využijí učitelé a vychovatelé, kteří se často pohybují se žáky v silničním provozu, např. </w:t>
      </w:r>
      <w:r>
        <w:t xml:space="preserve">školní družina, </w:t>
      </w:r>
      <w:r>
        <w:t>doprovod na kurzy plavání, kulturní představení</w:t>
      </w:r>
      <w:r>
        <w:t>, výlety</w:t>
      </w:r>
      <w:r>
        <w:t xml:space="preserve"> atd.</w:t>
      </w:r>
    </w:p>
    <w:p w:rsidR="005E619A" w:rsidRDefault="005E619A" w:rsidP="005E619A">
      <w:pPr>
        <w:jc w:val="both"/>
      </w:pPr>
    </w:p>
    <w:p w:rsidR="005E619A" w:rsidRDefault="005E619A" w:rsidP="005E619A">
      <w:pPr>
        <w:jc w:val="both"/>
        <w:rPr>
          <w:b/>
          <w:u w:val="single"/>
        </w:rPr>
      </w:pPr>
      <w:r>
        <w:rPr>
          <w:b/>
          <w:u w:val="single"/>
        </w:rPr>
        <w:t>Interaktivní projekty zaměřené na bezpečný pohyb dětí v silničním provozu</w:t>
      </w:r>
    </w:p>
    <w:p w:rsidR="005E619A" w:rsidRDefault="005E619A" w:rsidP="005E619A">
      <w:pPr>
        <w:jc w:val="both"/>
      </w:pPr>
      <w:r>
        <w:t>BESIP je odborným partnerem několika interaktivních projektů, které cílí na nejmenší školáky, ale i starší žáky základních škol, kteří by si své znalosti a dovednosti týkající se bezpečného pohybu v silničním provozu měli upevnit a prohloubit. Letos na podzim probíhá série interaktivních zážitkových lekcí pro žáky ZŠ po celé ČR s názvem „</w:t>
      </w:r>
      <w:r>
        <w:rPr>
          <w:b/>
          <w:i/>
        </w:rPr>
        <w:t>Dny bezpečnosti pro ZŠ</w:t>
      </w:r>
      <w:r>
        <w:t>“ (realizátor DEKRA). V příštím kalendářním roce školní výuku oživí interaktivní mobilní a webová aplikace „</w:t>
      </w:r>
      <w:proofErr w:type="spellStart"/>
      <w:r>
        <w:rPr>
          <w:b/>
          <w:i/>
        </w:rPr>
        <w:t>DoprApka</w:t>
      </w:r>
      <w:proofErr w:type="spellEnd"/>
      <w:r>
        <w:rPr>
          <w:b/>
          <w:i/>
        </w:rPr>
        <w:t xml:space="preserve">“ </w:t>
      </w:r>
      <w:r>
        <w:t>(realizátor ECHOPIX), která je koncipována jako hra s příběhem, během níž děti plní celkem 16 misí.</w:t>
      </w:r>
    </w:p>
    <w:p w:rsidR="005E619A" w:rsidRDefault="005E619A" w:rsidP="005E619A">
      <w:pPr>
        <w:jc w:val="both"/>
        <w:rPr>
          <w:b/>
          <w:i/>
        </w:rPr>
      </w:pPr>
    </w:p>
    <w:p w:rsidR="005E619A" w:rsidRDefault="005E619A" w:rsidP="005E619A">
      <w:pPr>
        <w:jc w:val="both"/>
        <w:rPr>
          <w:b/>
          <w:u w:val="single"/>
        </w:rPr>
      </w:pPr>
      <w:r>
        <w:rPr>
          <w:b/>
          <w:u w:val="single"/>
        </w:rPr>
        <w:t>Balíčky pro prvňáky</w:t>
      </w:r>
    </w:p>
    <w:p w:rsidR="005E619A" w:rsidRDefault="005E619A" w:rsidP="005E619A">
      <w:pPr>
        <w:jc w:val="both"/>
      </w:pPr>
      <w:r>
        <w:t>BESIP poskytl více než 50 tisíc publikací „Ferda v autoškole“ pro žáky prvních ročníků základních škol, aby podchytil zájem dětí o správné a bezpečné chování v silničním provozu.</w:t>
      </w:r>
    </w:p>
    <w:p w:rsidR="005E619A" w:rsidRDefault="005E619A" w:rsidP="005E619A">
      <w:pPr>
        <w:jc w:val="both"/>
      </w:pPr>
    </w:p>
    <w:p w:rsidR="005E619A" w:rsidRDefault="005E619A" w:rsidP="005E619A">
      <w:pPr>
        <w:jc w:val="both"/>
      </w:pPr>
    </w:p>
    <w:p w:rsidR="005E619A" w:rsidRDefault="005E619A" w:rsidP="005E619A">
      <w:pPr>
        <w:jc w:val="both"/>
      </w:pPr>
    </w:p>
    <w:p w:rsidR="005E619A" w:rsidRDefault="005E619A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E619A" w:rsidRDefault="005E619A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E619A" w:rsidRDefault="005E619A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E619A" w:rsidRDefault="005E619A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E619A" w:rsidRPr="004F3045" w:rsidRDefault="005E619A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104111" w:rsidRPr="0073672D" w:rsidRDefault="00104111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701C" w:rsidRPr="0073672D" w:rsidRDefault="0093701C" w:rsidP="0093701C">
      <w:pPr>
        <w:rPr>
          <w:rFonts w:asciiTheme="minorHAnsi" w:hAnsiTheme="minorHAnsi" w:cstheme="minorHAnsi"/>
          <w:b/>
          <w:sz w:val="22"/>
          <w:szCs w:val="22"/>
        </w:rPr>
      </w:pPr>
      <w:r w:rsidRPr="0073672D">
        <w:rPr>
          <w:rFonts w:asciiTheme="minorHAnsi" w:hAnsiTheme="minorHAnsi" w:cstheme="minorHAnsi"/>
          <w:b/>
          <w:sz w:val="22"/>
          <w:szCs w:val="22"/>
        </w:rPr>
        <w:t xml:space="preserve">Mgr. Tomáš Neřold </w:t>
      </w:r>
      <w:proofErr w:type="gramStart"/>
      <w:r w:rsidRPr="0073672D">
        <w:rPr>
          <w:rFonts w:asciiTheme="minorHAnsi" w:hAnsiTheme="minorHAnsi" w:cstheme="minorHAnsi"/>
          <w:b/>
          <w:sz w:val="22"/>
          <w:szCs w:val="22"/>
        </w:rPr>
        <w:t>M.A.</w:t>
      </w:r>
      <w:proofErr w:type="gramEnd"/>
    </w:p>
    <w:p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Vedoucí Samostatného oddělení BESIP Ministerstva dopravy</w:t>
      </w:r>
    </w:p>
    <w:p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+420 602 632 176</w:t>
      </w:r>
    </w:p>
    <w:p w:rsidR="00540605" w:rsidRPr="00B613A1" w:rsidRDefault="005E619A" w:rsidP="00B613A1">
      <w:pPr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7" w:history="1">
        <w:r w:rsidR="0093701C" w:rsidRPr="0073672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tomas.nerold@mdcr.cz</w:t>
        </w:r>
      </w:hyperlink>
    </w:p>
    <w:sectPr w:rsidR="00540605" w:rsidRPr="00B613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26" w:rsidRDefault="004B3C26" w:rsidP="0093701C">
      <w:r>
        <w:separator/>
      </w:r>
    </w:p>
  </w:endnote>
  <w:endnote w:type="continuationSeparator" w:id="0">
    <w:p w:rsidR="004B3C26" w:rsidRDefault="004B3C26" w:rsidP="0093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2D" w:rsidRPr="00753260" w:rsidRDefault="0073672D" w:rsidP="0073672D">
    <w:pPr>
      <w:pStyle w:val="Zhlav"/>
      <w:rPr>
        <w:rFonts w:asciiTheme="minorHAnsi" w:hAnsiTheme="minorHAnsi" w:cstheme="minorHAnsi"/>
        <w:color w:val="FF0066"/>
      </w:rPr>
    </w:pPr>
    <w:r w:rsidRPr="00753260">
      <w:rPr>
        <w:rFonts w:asciiTheme="minorHAnsi" w:hAnsiTheme="minorHAnsi" w:cstheme="minorHAnsi"/>
        <w:color w:val="FF0066"/>
      </w:rPr>
      <w:t>BEZPEČNOST NA SILNICÍCH - PRÁVO A ZODPOVĚDNOST KAŽDÉHO Z NÁS!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Ministerstvo dopravy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Samostatné oddělení BESIP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nábřeží Ludvíka Svobody 1222/12, 110 15 Praha 1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+420 225 131 070, posta@mdcr.cz, www.ibesip.cz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26" w:rsidRDefault="004B3C26" w:rsidP="0093701C">
      <w:r>
        <w:separator/>
      </w:r>
    </w:p>
  </w:footnote>
  <w:footnote w:type="continuationSeparator" w:id="0">
    <w:p w:rsidR="004B3C26" w:rsidRDefault="004B3C26" w:rsidP="0093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1C" w:rsidRPr="00FB449F" w:rsidRDefault="0093701C" w:rsidP="0093701C">
    <w:pPr>
      <w:pStyle w:val="Zhlav"/>
      <w:jc w:val="right"/>
      <w:rPr>
        <w:rFonts w:asciiTheme="minorHAnsi" w:hAnsiTheme="minorHAnsi" w:cstheme="minorHAnsi"/>
        <w:color w:val="FF0066"/>
        <w:sz w:val="28"/>
        <w:szCs w:val="28"/>
      </w:rPr>
    </w:pPr>
    <w:r w:rsidRPr="00FB449F">
      <w:rPr>
        <w:rFonts w:asciiTheme="minorHAnsi" w:hAnsiTheme="minorHAnsi" w:cstheme="minorHAnsi"/>
        <w:noProof/>
        <w:color w:val="FF0066"/>
        <w:sz w:val="28"/>
        <w:szCs w:val="28"/>
      </w:rPr>
      <w:drawing>
        <wp:anchor distT="0" distB="0" distL="114300" distR="114300" simplePos="0" relativeHeight="251659264" behindDoc="0" locked="0" layoutInCell="1" allowOverlap="1" wp14:anchorId="31B35021" wp14:editId="4715C460">
          <wp:simplePos x="0" y="0"/>
          <wp:positionH relativeFrom="column">
            <wp:posOffset>-802167</wp:posOffset>
          </wp:positionH>
          <wp:positionV relativeFrom="paragraph">
            <wp:posOffset>-352425</wp:posOffset>
          </wp:positionV>
          <wp:extent cx="720000" cy="720000"/>
          <wp:effectExtent l="0" t="0" r="4445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SIP - pod gr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49F">
      <w:rPr>
        <w:rFonts w:asciiTheme="minorHAnsi" w:hAnsiTheme="minorHAnsi" w:cstheme="minorHAnsi"/>
        <w:color w:val="FF0066"/>
        <w:sz w:val="28"/>
        <w:szCs w:val="28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E0"/>
    <w:multiLevelType w:val="hybridMultilevel"/>
    <w:tmpl w:val="DCF67DB6"/>
    <w:lvl w:ilvl="0" w:tplc="4DB80DB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DC7"/>
    <w:multiLevelType w:val="hybridMultilevel"/>
    <w:tmpl w:val="58FC2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0841"/>
    <w:multiLevelType w:val="hybridMultilevel"/>
    <w:tmpl w:val="08E22528"/>
    <w:lvl w:ilvl="0" w:tplc="B49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C"/>
    <w:rsid w:val="000520F0"/>
    <w:rsid w:val="00070BDC"/>
    <w:rsid w:val="00097428"/>
    <w:rsid w:val="000C2956"/>
    <w:rsid w:val="000D5306"/>
    <w:rsid w:val="000F4DA8"/>
    <w:rsid w:val="00104099"/>
    <w:rsid w:val="00104111"/>
    <w:rsid w:val="00120840"/>
    <w:rsid w:val="00190584"/>
    <w:rsid w:val="0019544B"/>
    <w:rsid w:val="001D4711"/>
    <w:rsid w:val="001E357E"/>
    <w:rsid w:val="00205CCD"/>
    <w:rsid w:val="00212D83"/>
    <w:rsid w:val="00287BC9"/>
    <w:rsid w:val="00297EDA"/>
    <w:rsid w:val="00301FAA"/>
    <w:rsid w:val="00336D03"/>
    <w:rsid w:val="003412AC"/>
    <w:rsid w:val="0034539F"/>
    <w:rsid w:val="00346BB5"/>
    <w:rsid w:val="0036485C"/>
    <w:rsid w:val="003F6AC8"/>
    <w:rsid w:val="00407371"/>
    <w:rsid w:val="004A5115"/>
    <w:rsid w:val="004B3C26"/>
    <w:rsid w:val="004C1D1F"/>
    <w:rsid w:val="0051312D"/>
    <w:rsid w:val="005367C7"/>
    <w:rsid w:val="00540605"/>
    <w:rsid w:val="00582E93"/>
    <w:rsid w:val="005E619A"/>
    <w:rsid w:val="00655E92"/>
    <w:rsid w:val="00662B04"/>
    <w:rsid w:val="00692262"/>
    <w:rsid w:val="0069617E"/>
    <w:rsid w:val="006D5CA4"/>
    <w:rsid w:val="006F3C2A"/>
    <w:rsid w:val="006F5F53"/>
    <w:rsid w:val="0070428F"/>
    <w:rsid w:val="00707882"/>
    <w:rsid w:val="007150E5"/>
    <w:rsid w:val="0073672D"/>
    <w:rsid w:val="0075179A"/>
    <w:rsid w:val="00753260"/>
    <w:rsid w:val="00756AF3"/>
    <w:rsid w:val="00763BDE"/>
    <w:rsid w:val="007C265E"/>
    <w:rsid w:val="007F64B3"/>
    <w:rsid w:val="0086419B"/>
    <w:rsid w:val="00885510"/>
    <w:rsid w:val="00887BC7"/>
    <w:rsid w:val="008C4892"/>
    <w:rsid w:val="009122D3"/>
    <w:rsid w:val="0093701C"/>
    <w:rsid w:val="009425B0"/>
    <w:rsid w:val="00953E09"/>
    <w:rsid w:val="009A31A6"/>
    <w:rsid w:val="009C6053"/>
    <w:rsid w:val="00A03140"/>
    <w:rsid w:val="00A04E99"/>
    <w:rsid w:val="00A210DF"/>
    <w:rsid w:val="00A370A9"/>
    <w:rsid w:val="00A45114"/>
    <w:rsid w:val="00AF4EC0"/>
    <w:rsid w:val="00B02263"/>
    <w:rsid w:val="00B613A1"/>
    <w:rsid w:val="00B93E47"/>
    <w:rsid w:val="00BF5DA9"/>
    <w:rsid w:val="00C02869"/>
    <w:rsid w:val="00C628BB"/>
    <w:rsid w:val="00CB5362"/>
    <w:rsid w:val="00CB57F2"/>
    <w:rsid w:val="00D26C91"/>
    <w:rsid w:val="00D33911"/>
    <w:rsid w:val="00D34E6C"/>
    <w:rsid w:val="00D52EA0"/>
    <w:rsid w:val="00DC1505"/>
    <w:rsid w:val="00E12E47"/>
    <w:rsid w:val="00E77585"/>
    <w:rsid w:val="00E84DE7"/>
    <w:rsid w:val="00EA5794"/>
    <w:rsid w:val="00EB48BE"/>
    <w:rsid w:val="00EE6F77"/>
    <w:rsid w:val="00EF264F"/>
    <w:rsid w:val="00F364AC"/>
    <w:rsid w:val="00F37A82"/>
    <w:rsid w:val="00F77803"/>
    <w:rsid w:val="00FB449F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659EC"/>
  <w15:chartTrackingRefBased/>
  <w15:docId w15:val="{CA2EA24A-D2C7-4035-A4DA-0824D9F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1D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2E9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701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3701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82E93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table" w:styleId="Mkatabulky">
    <w:name w:val="Table Grid"/>
    <w:basedOn w:val="Normlntabulka"/>
    <w:uiPriority w:val="59"/>
    <w:rsid w:val="00582E9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5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265E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5E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4C1D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nerold@md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Kadula</dc:creator>
  <cp:keywords/>
  <dc:description/>
  <cp:lastModifiedBy>Stuchlíková Judita Mgr.</cp:lastModifiedBy>
  <cp:revision>2</cp:revision>
  <dcterms:created xsi:type="dcterms:W3CDTF">2019-10-08T13:35:00Z</dcterms:created>
  <dcterms:modified xsi:type="dcterms:W3CDTF">2019-10-08T13:35:00Z</dcterms:modified>
</cp:coreProperties>
</file>