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7C2E9" w14:textId="781FB7DD" w:rsidR="000756C2" w:rsidRDefault="00DF1801" w:rsidP="000756C2">
      <w:pPr>
        <w:ind w:left="-1417" w:right="-1417"/>
      </w:pPr>
      <w:bookmarkStart w:id="0" w:name="_Toc273799422"/>
      <w:bookmarkStart w:id="1" w:name="_Toc273799609"/>
      <w:bookmarkStart w:id="2" w:name="_Toc273799423"/>
      <w:bookmarkStart w:id="3" w:name="_Toc273799610"/>
      <w:r w:rsidRPr="0033555E">
        <w:rPr>
          <w:b/>
          <w:bCs/>
          <w:noProof/>
          <w:sz w:val="32"/>
          <w:szCs w:val="32"/>
        </w:rPr>
        <w:drawing>
          <wp:anchor distT="0" distB="0" distL="114300" distR="114300" simplePos="0" relativeHeight="251659264" behindDoc="1" locked="0" layoutInCell="1" allowOverlap="1" wp14:anchorId="64524A0E" wp14:editId="7689FDB7">
            <wp:simplePos x="0" y="0"/>
            <wp:positionH relativeFrom="column">
              <wp:posOffset>-883595</wp:posOffset>
            </wp:positionH>
            <wp:positionV relativeFrom="paragraph">
              <wp:posOffset>-878205</wp:posOffset>
            </wp:positionV>
            <wp:extent cx="7488555" cy="10657205"/>
            <wp:effectExtent l="0" t="0" r="0" b="0"/>
            <wp:wrapNone/>
            <wp:docPr id="1" name="Obrázek 2" descr="čš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čš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88555" cy="10657205"/>
                    </a:xfrm>
                    <a:prstGeom prst="rect">
                      <a:avLst/>
                    </a:prstGeom>
                  </pic:spPr>
                </pic:pic>
              </a:graphicData>
            </a:graphic>
            <wp14:sizeRelH relativeFrom="margin">
              <wp14:pctWidth>0</wp14:pctWidth>
            </wp14:sizeRelH>
            <wp14:sizeRelV relativeFrom="margin">
              <wp14:pctHeight>0</wp14:pctHeight>
            </wp14:sizeRelV>
          </wp:anchor>
        </w:drawing>
      </w:r>
    </w:p>
    <w:p w14:paraId="54DD38A3" w14:textId="6C313D6D" w:rsidR="00142432" w:rsidRPr="006C0CE8" w:rsidRDefault="001C01DF" w:rsidP="00EE2F68">
      <w:pPr>
        <w:spacing w:before="8000"/>
        <w:jc w:val="center"/>
        <w:rPr>
          <w:b/>
          <w:bCs/>
          <w:sz w:val="32"/>
          <w:szCs w:val="32"/>
        </w:rPr>
      </w:pPr>
      <w:r>
        <w:rPr>
          <w:b/>
          <w:bCs/>
          <w:noProof/>
          <w:sz w:val="32"/>
          <w:szCs w:val="32"/>
        </w:rPr>
        <mc:AlternateContent>
          <mc:Choice Requires="wps">
            <w:drawing>
              <wp:anchor distT="0" distB="0" distL="114300" distR="114300" simplePos="0" relativeHeight="251662336" behindDoc="0" locked="0" layoutInCell="1" allowOverlap="1" wp14:anchorId="6750AD2A" wp14:editId="31F3AC99">
                <wp:simplePos x="0" y="0"/>
                <wp:positionH relativeFrom="column">
                  <wp:posOffset>-176530</wp:posOffset>
                </wp:positionH>
                <wp:positionV relativeFrom="paragraph">
                  <wp:posOffset>6544310</wp:posOffset>
                </wp:positionV>
                <wp:extent cx="6109335" cy="680720"/>
                <wp:effectExtent l="0" t="0" r="0" b="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AE2F7" w14:textId="37780E74" w:rsidR="007C182B" w:rsidRPr="00346B66" w:rsidRDefault="007C182B" w:rsidP="00DF1801">
                            <w:pPr>
                              <w:jc w:val="right"/>
                              <w:rPr>
                                <w:color w:val="808080" w:themeColor="background1" w:themeShade="80"/>
                                <w:sz w:val="40"/>
                                <w:szCs w:val="50"/>
                              </w:rPr>
                            </w:pPr>
                            <w:r w:rsidRPr="00346B66">
                              <w:rPr>
                                <w:color w:val="808080" w:themeColor="background1" w:themeShade="80"/>
                                <w:sz w:val="44"/>
                                <w:szCs w:val="50"/>
                              </w:rPr>
                              <w:t>Praha, listopad 2019</w:t>
                            </w:r>
                          </w:p>
                          <w:p w14:paraId="2DC1C6F1" w14:textId="77777777" w:rsidR="007C182B" w:rsidRDefault="007C182B" w:rsidP="00DF18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50AD2A" id="_x0000_t202" coordsize="21600,21600" o:spt="202" path="m,l,21600r21600,l21600,xe">
                <v:stroke joinstyle="miter"/>
                <v:path gradientshapeok="t" o:connecttype="rect"/>
              </v:shapetype>
              <v:shape id="Textové pole 13" o:spid="_x0000_s1026" type="#_x0000_t202" style="position:absolute;left:0;text-align:left;margin-left:-13.9pt;margin-top:515.3pt;width:481.05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" stroked="f">
                <v:textbox>
                  <w:txbxContent>
                    <w:p w14:paraId="045AE2F7" w14:textId="37780E74" w:rsidR="007C182B" w:rsidRPr="00346B66" w:rsidRDefault="007C182B" w:rsidP="00DF1801">
                      <w:pPr>
                        <w:jc w:val="right"/>
                        <w:rPr>
                          <w:color w:val="808080" w:themeColor="background1" w:themeShade="80"/>
                          <w:sz w:val="40"/>
                          <w:szCs w:val="50"/>
                        </w:rPr>
                      </w:pPr>
                      <w:r w:rsidRPr="00346B66">
                        <w:rPr>
                          <w:color w:val="808080" w:themeColor="background1" w:themeShade="80"/>
                          <w:sz w:val="44"/>
                          <w:szCs w:val="50"/>
                        </w:rPr>
                        <w:t>Praha, listopad 2019</w:t>
                      </w:r>
                    </w:p>
                    <w:p w14:paraId="2DC1C6F1" w14:textId="77777777" w:rsidR="007C182B" w:rsidRDefault="007C182B" w:rsidP="00DF1801"/>
                  </w:txbxContent>
                </v:textbox>
              </v:shape>
            </w:pict>
          </mc:Fallback>
        </mc:AlternateContent>
      </w:r>
      <w:r>
        <w:rPr>
          <w:b/>
          <w:bCs/>
          <w:noProof/>
          <w:sz w:val="32"/>
          <w:szCs w:val="32"/>
        </w:rPr>
        <mc:AlternateContent>
          <mc:Choice Requires="wps">
            <w:drawing>
              <wp:anchor distT="0" distB="0" distL="114300" distR="114300" simplePos="0" relativeHeight="251661312" behindDoc="0" locked="0" layoutInCell="1" allowOverlap="1" wp14:anchorId="7B2116BC" wp14:editId="534657AA">
                <wp:simplePos x="0" y="0"/>
                <wp:positionH relativeFrom="column">
                  <wp:posOffset>-67310</wp:posOffset>
                </wp:positionH>
                <wp:positionV relativeFrom="paragraph">
                  <wp:posOffset>4655185</wp:posOffset>
                </wp:positionV>
                <wp:extent cx="5890895" cy="566420"/>
                <wp:effectExtent l="0" t="0" r="0" b="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566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72387" w14:textId="77777777" w:rsidR="007C182B" w:rsidRPr="00346B66" w:rsidRDefault="007C182B" w:rsidP="00DF1801">
                            <w:pPr>
                              <w:jc w:val="right"/>
                              <w:rPr>
                                <w:sz w:val="40"/>
                                <w:szCs w:val="58"/>
                              </w:rPr>
                            </w:pPr>
                            <w:r w:rsidRPr="00346B66">
                              <w:rPr>
                                <w:sz w:val="48"/>
                                <w:szCs w:val="58"/>
                              </w:rPr>
                              <w:t>Tematická zpráva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2116BC" id="Textové pole 12" o:spid="_x0000_s1027" type="#_x0000_t202" style="position:absolute;left:0;text-align:left;margin-left:-5.3pt;margin-top:366.55pt;width:463.85pt;height:4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" stroked="f">
                <v:textbox>
                  <w:txbxContent>
                    <w:p w14:paraId="5E372387" w14:textId="77777777" w:rsidR="007C182B" w:rsidRPr="00346B66" w:rsidRDefault="007C182B" w:rsidP="00DF1801">
                      <w:pPr>
                        <w:jc w:val="right"/>
                        <w:rPr>
                          <w:sz w:val="40"/>
                          <w:szCs w:val="58"/>
                        </w:rPr>
                      </w:pPr>
                      <w:r w:rsidRPr="00346B66">
                        <w:rPr>
                          <w:sz w:val="48"/>
                          <w:szCs w:val="58"/>
                        </w:rPr>
                        <w:t>Tematická zpráva</w:t>
                      </w:r>
                    </w:p>
                  </w:txbxContent>
                </v:textbox>
              </v:shape>
            </w:pict>
          </mc:Fallback>
        </mc:AlternateContent>
      </w:r>
      <w:r>
        <w:rPr>
          <w:b/>
          <w:bCs/>
          <w:noProof/>
          <w:sz w:val="32"/>
          <w:szCs w:val="32"/>
        </w:rPr>
        <mc:AlternateContent>
          <mc:Choice Requires="wps">
            <w:drawing>
              <wp:anchor distT="0" distB="0" distL="114300" distR="114300" simplePos="0" relativeHeight="251660288" behindDoc="0" locked="0" layoutInCell="1" allowOverlap="1" wp14:anchorId="1182811A" wp14:editId="1BCA7E7B">
                <wp:simplePos x="0" y="0"/>
                <wp:positionH relativeFrom="column">
                  <wp:posOffset>-104140</wp:posOffset>
                </wp:positionH>
                <wp:positionV relativeFrom="paragraph">
                  <wp:posOffset>1473200</wp:posOffset>
                </wp:positionV>
                <wp:extent cx="5964555" cy="2405380"/>
                <wp:effectExtent l="0" t="0" r="0" b="0"/>
                <wp:wrapNone/>
                <wp:docPr id="4"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2405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6EAB6" w14:textId="6A8B63B7" w:rsidR="007C182B" w:rsidRPr="0033555E" w:rsidRDefault="007C182B" w:rsidP="00346B66">
                            <w:pPr>
                              <w:jc w:val="right"/>
                              <w:rPr>
                                <w:szCs w:val="52"/>
                              </w:rPr>
                            </w:pPr>
                            <w:r>
                              <w:rPr>
                                <w:rFonts w:ascii="Minion Pro" w:hAnsi="Minion Pro"/>
                                <w:b/>
                                <w:color w:val="C00000"/>
                                <w:sz w:val="56"/>
                                <w:szCs w:val="52"/>
                              </w:rPr>
                              <w:t xml:space="preserve">Dopravní výchova </w:t>
                            </w:r>
                            <w:r w:rsidRPr="0033555E">
                              <w:rPr>
                                <w:rFonts w:ascii="Minion Pro" w:hAnsi="Minion Pro"/>
                                <w:b/>
                                <w:color w:val="808080" w:themeColor="background1" w:themeShade="80"/>
                                <w:sz w:val="56"/>
                                <w:szCs w:val="52"/>
                              </w:rPr>
                              <w:t xml:space="preserve">na </w:t>
                            </w:r>
                            <w:r>
                              <w:rPr>
                                <w:rFonts w:ascii="Minion Pro" w:hAnsi="Minion Pro"/>
                                <w:b/>
                                <w:color w:val="808080" w:themeColor="background1" w:themeShade="80"/>
                                <w:sz w:val="56"/>
                                <w:szCs w:val="52"/>
                              </w:rPr>
                              <w:t>základních</w:t>
                            </w:r>
                            <w:r w:rsidRPr="0033555E">
                              <w:rPr>
                                <w:rFonts w:ascii="Minion Pro" w:hAnsi="Minion Pro"/>
                                <w:b/>
                                <w:color w:val="808080" w:themeColor="background1" w:themeShade="80"/>
                                <w:sz w:val="56"/>
                                <w:szCs w:val="52"/>
                              </w:rPr>
                              <w:t xml:space="preserve"> školách</w:t>
                            </w:r>
                            <w:r>
                              <w:rPr>
                                <w:rFonts w:ascii="Minion Pro" w:hAnsi="Minion Pro"/>
                                <w:b/>
                                <w:color w:val="808080" w:themeColor="background1" w:themeShade="80"/>
                                <w:sz w:val="56"/>
                                <w:szCs w:val="52"/>
                              </w:rPr>
                              <w:t xml:space="preserve"> ve školním roce 2018</w:t>
                            </w:r>
                            <w:r w:rsidRPr="0033555E">
                              <w:rPr>
                                <w:rFonts w:ascii="Minion Pro" w:hAnsi="Minion Pro"/>
                                <w:b/>
                                <w:color w:val="808080" w:themeColor="background1" w:themeShade="80"/>
                                <w:sz w:val="56"/>
                                <w:szCs w:val="52"/>
                              </w:rPr>
                              <w:t>/201</w:t>
                            </w:r>
                            <w:r>
                              <w:rPr>
                                <w:rFonts w:ascii="Minion Pro" w:hAnsi="Minion Pro"/>
                                <w:b/>
                                <w:color w:val="808080" w:themeColor="background1" w:themeShade="80"/>
                                <w:sz w:val="56"/>
                                <w:szCs w:val="52"/>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82811A" id="Textové pole 11" o:spid="_x0000_s1028" type="#_x0000_t202" style="position:absolute;left:0;text-align:left;margin-left:-8.2pt;margin-top:116pt;width:469.65pt;height:1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" stroked="f">
                <v:textbox>
                  <w:txbxContent>
                    <w:p w14:paraId="6416EAB6" w14:textId="6A8B63B7" w:rsidR="007C182B" w:rsidRPr="0033555E" w:rsidRDefault="007C182B" w:rsidP="00346B66">
                      <w:pPr>
                        <w:jc w:val="right"/>
                        <w:rPr>
                          <w:szCs w:val="52"/>
                        </w:rPr>
                      </w:pPr>
                      <w:r>
                        <w:rPr>
                          <w:rFonts w:ascii="Minion Pro" w:hAnsi="Minion Pro"/>
                          <w:b/>
                          <w:color w:val="C00000"/>
                          <w:sz w:val="56"/>
                          <w:szCs w:val="52"/>
                        </w:rPr>
                        <w:t xml:space="preserve">Dopravní výchova </w:t>
                      </w:r>
                      <w:r w:rsidRPr="0033555E">
                        <w:rPr>
                          <w:rFonts w:ascii="Minion Pro" w:hAnsi="Minion Pro"/>
                          <w:b/>
                          <w:color w:val="808080" w:themeColor="background1" w:themeShade="80"/>
                          <w:sz w:val="56"/>
                          <w:szCs w:val="52"/>
                        </w:rPr>
                        <w:t xml:space="preserve">na </w:t>
                      </w:r>
                      <w:r>
                        <w:rPr>
                          <w:rFonts w:ascii="Minion Pro" w:hAnsi="Minion Pro"/>
                          <w:b/>
                          <w:color w:val="808080" w:themeColor="background1" w:themeShade="80"/>
                          <w:sz w:val="56"/>
                          <w:szCs w:val="52"/>
                        </w:rPr>
                        <w:t>základních</w:t>
                      </w:r>
                      <w:r w:rsidRPr="0033555E">
                        <w:rPr>
                          <w:rFonts w:ascii="Minion Pro" w:hAnsi="Minion Pro"/>
                          <w:b/>
                          <w:color w:val="808080" w:themeColor="background1" w:themeShade="80"/>
                          <w:sz w:val="56"/>
                          <w:szCs w:val="52"/>
                        </w:rPr>
                        <w:t xml:space="preserve"> školách</w:t>
                      </w:r>
                      <w:r>
                        <w:rPr>
                          <w:rFonts w:ascii="Minion Pro" w:hAnsi="Minion Pro"/>
                          <w:b/>
                          <w:color w:val="808080" w:themeColor="background1" w:themeShade="80"/>
                          <w:sz w:val="56"/>
                          <w:szCs w:val="52"/>
                        </w:rPr>
                        <w:t xml:space="preserve"> ve školním roce 2018</w:t>
                      </w:r>
                      <w:r w:rsidRPr="0033555E">
                        <w:rPr>
                          <w:rFonts w:ascii="Minion Pro" w:hAnsi="Minion Pro"/>
                          <w:b/>
                          <w:color w:val="808080" w:themeColor="background1" w:themeShade="80"/>
                          <w:sz w:val="56"/>
                          <w:szCs w:val="52"/>
                        </w:rPr>
                        <w:t>/201</w:t>
                      </w:r>
                      <w:r>
                        <w:rPr>
                          <w:rFonts w:ascii="Minion Pro" w:hAnsi="Minion Pro"/>
                          <w:b/>
                          <w:color w:val="808080" w:themeColor="background1" w:themeShade="80"/>
                          <w:sz w:val="56"/>
                          <w:szCs w:val="52"/>
                        </w:rPr>
                        <w:t>9</w:t>
                      </w:r>
                    </w:p>
                  </w:txbxContent>
                </v:textbox>
              </v:shape>
            </w:pict>
          </mc:Fallback>
        </mc:AlternateContent>
      </w:r>
    </w:p>
    <w:p w14:paraId="45D2B6CE" w14:textId="065BA87E" w:rsidR="0027004F" w:rsidRPr="00A53118" w:rsidRDefault="00F75BB6" w:rsidP="00334BCB">
      <w:pPr>
        <w:pStyle w:val="text"/>
        <w:tabs>
          <w:tab w:val="left" w:pos="1841"/>
        </w:tabs>
        <w:spacing w:before="360" w:after="120"/>
        <w:rPr>
          <w:b/>
          <w:bCs/>
          <w:color w:val="0073CF"/>
          <w:sz w:val="32"/>
          <w:szCs w:val="32"/>
        </w:rPr>
      </w:pPr>
      <w:r w:rsidRPr="006C0CE8">
        <w:br w:type="column"/>
      </w:r>
      <w:r w:rsidR="0027004F" w:rsidRPr="00A53118">
        <w:rPr>
          <w:b/>
          <w:color w:val="0073CF"/>
        </w:rPr>
        <w:lastRenderedPageBreak/>
        <w:t>Obsah</w:t>
      </w:r>
      <w:bookmarkEnd w:id="0"/>
      <w:bookmarkEnd w:id="1"/>
      <w:bookmarkEnd w:id="2"/>
      <w:bookmarkEnd w:id="3"/>
      <w:r w:rsidR="00334BCB">
        <w:rPr>
          <w:b/>
          <w:color w:val="0073CF"/>
        </w:rPr>
        <w:tab/>
      </w:r>
    </w:p>
    <w:p w14:paraId="0F87F244" w14:textId="26B4D3C5" w:rsidR="00A17C67" w:rsidRPr="005F738A" w:rsidRDefault="0072534E">
      <w:pPr>
        <w:pStyle w:val="Obsah2"/>
        <w:tabs>
          <w:tab w:val="left" w:pos="660"/>
          <w:tab w:val="right" w:leader="dot" w:pos="9060"/>
        </w:tabs>
        <w:rPr>
          <w:rFonts w:asciiTheme="minorHAnsi" w:eastAsiaTheme="minorEastAsia" w:hAnsiTheme="minorHAnsi" w:cstheme="minorBidi"/>
          <w:b/>
          <w:noProof/>
          <w:sz w:val="22"/>
          <w:szCs w:val="22"/>
        </w:rPr>
      </w:pPr>
      <w:r w:rsidRPr="006C0CE8">
        <w:rPr>
          <w:color w:val="FF0000"/>
        </w:rPr>
        <w:fldChar w:fldCharType="begin"/>
      </w:r>
      <w:r w:rsidR="00F75BB6" w:rsidRPr="006C0CE8">
        <w:rPr>
          <w:color w:val="FF0000"/>
        </w:rPr>
        <w:instrText xml:space="preserve"> TOC \o "1-3" \h \z \u </w:instrText>
      </w:r>
      <w:r w:rsidRPr="006C0CE8">
        <w:rPr>
          <w:color w:val="FF0000"/>
        </w:rPr>
        <w:fldChar w:fldCharType="separate"/>
      </w:r>
      <w:hyperlink w:anchor="_Toc24442337" w:history="1">
        <w:r w:rsidR="00A17C67" w:rsidRPr="005F738A">
          <w:rPr>
            <w:rStyle w:val="Hypertextovodkaz"/>
            <w:b/>
            <w:noProof/>
          </w:rPr>
          <w:t>1</w:t>
        </w:r>
        <w:r w:rsidR="00A17C67" w:rsidRPr="005F738A">
          <w:rPr>
            <w:rFonts w:asciiTheme="minorHAnsi" w:eastAsiaTheme="minorEastAsia" w:hAnsiTheme="minorHAnsi" w:cstheme="minorBidi"/>
            <w:b/>
            <w:noProof/>
            <w:sz w:val="22"/>
            <w:szCs w:val="22"/>
          </w:rPr>
          <w:tab/>
        </w:r>
        <w:r w:rsidR="00A17C67" w:rsidRPr="005F738A">
          <w:rPr>
            <w:rStyle w:val="Hypertextovodkaz"/>
            <w:b/>
            <w:noProof/>
          </w:rPr>
          <w:t>Úvod</w:t>
        </w:r>
        <w:r w:rsidR="00A17C67" w:rsidRPr="005F738A">
          <w:rPr>
            <w:b/>
            <w:noProof/>
            <w:webHidden/>
          </w:rPr>
          <w:tab/>
        </w:r>
        <w:r w:rsidR="00A17C67" w:rsidRPr="005F738A">
          <w:rPr>
            <w:b/>
            <w:noProof/>
            <w:webHidden/>
          </w:rPr>
          <w:fldChar w:fldCharType="begin"/>
        </w:r>
        <w:r w:rsidR="00A17C67" w:rsidRPr="005F738A">
          <w:rPr>
            <w:b/>
            <w:noProof/>
            <w:webHidden/>
          </w:rPr>
          <w:instrText xml:space="preserve"> PAGEREF _Toc24442337 \h </w:instrText>
        </w:r>
        <w:r w:rsidR="00A17C67" w:rsidRPr="005F738A">
          <w:rPr>
            <w:b/>
            <w:noProof/>
            <w:webHidden/>
          </w:rPr>
        </w:r>
        <w:r w:rsidR="00A17C67" w:rsidRPr="005F738A">
          <w:rPr>
            <w:b/>
            <w:noProof/>
            <w:webHidden/>
          </w:rPr>
          <w:fldChar w:fldCharType="separate"/>
        </w:r>
        <w:r w:rsidR="00A17C67" w:rsidRPr="005F738A">
          <w:rPr>
            <w:b/>
            <w:noProof/>
            <w:webHidden/>
          </w:rPr>
          <w:t>3</w:t>
        </w:r>
        <w:r w:rsidR="00A17C67" w:rsidRPr="005F738A">
          <w:rPr>
            <w:b/>
            <w:noProof/>
            <w:webHidden/>
          </w:rPr>
          <w:fldChar w:fldCharType="end"/>
        </w:r>
      </w:hyperlink>
    </w:p>
    <w:p w14:paraId="6D65D538" w14:textId="0481BBD7" w:rsidR="00A17C67" w:rsidRDefault="00F34EBA">
      <w:pPr>
        <w:pStyle w:val="Obsah2"/>
        <w:tabs>
          <w:tab w:val="left" w:pos="880"/>
          <w:tab w:val="right" w:leader="dot" w:pos="9060"/>
        </w:tabs>
        <w:rPr>
          <w:rFonts w:asciiTheme="minorHAnsi" w:eastAsiaTheme="minorEastAsia" w:hAnsiTheme="minorHAnsi" w:cstheme="minorBidi"/>
          <w:noProof/>
          <w:sz w:val="22"/>
          <w:szCs w:val="22"/>
        </w:rPr>
      </w:pPr>
      <w:hyperlink w:anchor="_Toc24442338" w:history="1">
        <w:r w:rsidR="00A17C67" w:rsidRPr="009B5197">
          <w:rPr>
            <w:rStyle w:val="Hypertextovodkaz"/>
            <w:noProof/>
          </w:rPr>
          <w:t>1.1</w:t>
        </w:r>
        <w:r w:rsidR="00A17C67">
          <w:rPr>
            <w:rFonts w:asciiTheme="minorHAnsi" w:eastAsiaTheme="minorEastAsia" w:hAnsiTheme="minorHAnsi" w:cstheme="minorBidi"/>
            <w:noProof/>
            <w:sz w:val="22"/>
            <w:szCs w:val="22"/>
          </w:rPr>
          <w:tab/>
        </w:r>
        <w:r w:rsidR="00A17C67" w:rsidRPr="009B5197">
          <w:rPr>
            <w:rStyle w:val="Hypertextovodkaz"/>
            <w:noProof/>
          </w:rPr>
          <w:t>Dopravní výchova a rámcové vzdělávací programy pro základní školy</w:t>
        </w:r>
        <w:r w:rsidR="00A17C67">
          <w:rPr>
            <w:noProof/>
            <w:webHidden/>
          </w:rPr>
          <w:tab/>
        </w:r>
        <w:r w:rsidR="00A17C67">
          <w:rPr>
            <w:noProof/>
            <w:webHidden/>
          </w:rPr>
          <w:fldChar w:fldCharType="begin"/>
        </w:r>
        <w:r w:rsidR="00A17C67">
          <w:rPr>
            <w:noProof/>
            <w:webHidden/>
          </w:rPr>
          <w:instrText xml:space="preserve"> PAGEREF _Toc24442338 \h </w:instrText>
        </w:r>
        <w:r w:rsidR="00A17C67">
          <w:rPr>
            <w:noProof/>
            <w:webHidden/>
          </w:rPr>
        </w:r>
        <w:r w:rsidR="00A17C67">
          <w:rPr>
            <w:noProof/>
            <w:webHidden/>
          </w:rPr>
          <w:fldChar w:fldCharType="separate"/>
        </w:r>
        <w:r w:rsidR="00A17C67">
          <w:rPr>
            <w:noProof/>
            <w:webHidden/>
          </w:rPr>
          <w:t>3</w:t>
        </w:r>
        <w:r w:rsidR="00A17C67">
          <w:rPr>
            <w:noProof/>
            <w:webHidden/>
          </w:rPr>
          <w:fldChar w:fldCharType="end"/>
        </w:r>
      </w:hyperlink>
    </w:p>
    <w:p w14:paraId="76B1C039" w14:textId="3573B9FA" w:rsidR="00A17C67" w:rsidRDefault="00F34EBA">
      <w:pPr>
        <w:pStyle w:val="Obsah2"/>
        <w:tabs>
          <w:tab w:val="left" w:pos="880"/>
          <w:tab w:val="right" w:leader="dot" w:pos="9060"/>
        </w:tabs>
        <w:rPr>
          <w:rFonts w:asciiTheme="minorHAnsi" w:eastAsiaTheme="minorEastAsia" w:hAnsiTheme="minorHAnsi" w:cstheme="minorBidi"/>
          <w:noProof/>
          <w:sz w:val="22"/>
          <w:szCs w:val="22"/>
        </w:rPr>
      </w:pPr>
      <w:hyperlink w:anchor="_Toc24442339" w:history="1">
        <w:r w:rsidR="00A17C67" w:rsidRPr="009B5197">
          <w:rPr>
            <w:rStyle w:val="Hypertextovodkaz"/>
            <w:noProof/>
          </w:rPr>
          <w:t>1.2</w:t>
        </w:r>
        <w:r w:rsidR="00A17C67">
          <w:rPr>
            <w:rFonts w:asciiTheme="minorHAnsi" w:eastAsiaTheme="minorEastAsia" w:hAnsiTheme="minorHAnsi" w:cstheme="minorBidi"/>
            <w:noProof/>
            <w:sz w:val="22"/>
            <w:szCs w:val="22"/>
          </w:rPr>
          <w:tab/>
        </w:r>
        <w:r w:rsidR="00A17C67" w:rsidRPr="009B5197">
          <w:rPr>
            <w:rStyle w:val="Hypertextovodkaz"/>
            <w:noProof/>
          </w:rPr>
          <w:t>Zdroje informací – typy šetření a jejich základní charakteristika</w:t>
        </w:r>
        <w:r w:rsidR="00A17C67">
          <w:rPr>
            <w:noProof/>
            <w:webHidden/>
          </w:rPr>
          <w:tab/>
        </w:r>
        <w:r w:rsidR="00A17C67">
          <w:rPr>
            <w:noProof/>
            <w:webHidden/>
          </w:rPr>
          <w:fldChar w:fldCharType="begin"/>
        </w:r>
        <w:r w:rsidR="00A17C67">
          <w:rPr>
            <w:noProof/>
            <w:webHidden/>
          </w:rPr>
          <w:instrText xml:space="preserve"> PAGEREF _Toc24442339 \h </w:instrText>
        </w:r>
        <w:r w:rsidR="00A17C67">
          <w:rPr>
            <w:noProof/>
            <w:webHidden/>
          </w:rPr>
        </w:r>
        <w:r w:rsidR="00A17C67">
          <w:rPr>
            <w:noProof/>
            <w:webHidden/>
          </w:rPr>
          <w:fldChar w:fldCharType="separate"/>
        </w:r>
        <w:r w:rsidR="00A17C67">
          <w:rPr>
            <w:noProof/>
            <w:webHidden/>
          </w:rPr>
          <w:t>4</w:t>
        </w:r>
        <w:r w:rsidR="00A17C67">
          <w:rPr>
            <w:noProof/>
            <w:webHidden/>
          </w:rPr>
          <w:fldChar w:fldCharType="end"/>
        </w:r>
      </w:hyperlink>
    </w:p>
    <w:p w14:paraId="1C2846B7" w14:textId="4E3E19ED" w:rsidR="00A17C67" w:rsidRPr="005F738A" w:rsidRDefault="00F34EBA">
      <w:pPr>
        <w:pStyle w:val="Obsah2"/>
        <w:tabs>
          <w:tab w:val="left" w:pos="660"/>
          <w:tab w:val="right" w:leader="dot" w:pos="9060"/>
        </w:tabs>
        <w:rPr>
          <w:rFonts w:asciiTheme="minorHAnsi" w:eastAsiaTheme="minorEastAsia" w:hAnsiTheme="minorHAnsi" w:cstheme="minorBidi"/>
          <w:b/>
          <w:noProof/>
          <w:sz w:val="22"/>
          <w:szCs w:val="22"/>
        </w:rPr>
      </w:pPr>
      <w:hyperlink w:anchor="_Toc24442340" w:history="1">
        <w:r w:rsidR="00A17C67" w:rsidRPr="005F738A">
          <w:rPr>
            <w:rStyle w:val="Hypertextovodkaz"/>
            <w:b/>
            <w:noProof/>
          </w:rPr>
          <w:t>2</w:t>
        </w:r>
        <w:r w:rsidR="00A17C67" w:rsidRPr="005F738A">
          <w:rPr>
            <w:rFonts w:asciiTheme="minorHAnsi" w:eastAsiaTheme="minorEastAsia" w:hAnsiTheme="minorHAnsi" w:cstheme="minorBidi"/>
            <w:b/>
            <w:noProof/>
            <w:sz w:val="22"/>
            <w:szCs w:val="22"/>
          </w:rPr>
          <w:tab/>
        </w:r>
        <w:r w:rsidR="00A17C67" w:rsidRPr="005F738A">
          <w:rPr>
            <w:rStyle w:val="Hypertextovodkaz"/>
            <w:b/>
            <w:noProof/>
          </w:rPr>
          <w:t>Shrnutí hlavních zjištění</w:t>
        </w:r>
        <w:r w:rsidR="00A17C67" w:rsidRPr="005F738A">
          <w:rPr>
            <w:b/>
            <w:noProof/>
            <w:webHidden/>
          </w:rPr>
          <w:tab/>
        </w:r>
        <w:r w:rsidR="00A17C67" w:rsidRPr="005F738A">
          <w:rPr>
            <w:b/>
            <w:noProof/>
            <w:webHidden/>
          </w:rPr>
          <w:fldChar w:fldCharType="begin"/>
        </w:r>
        <w:r w:rsidR="00A17C67" w:rsidRPr="005F738A">
          <w:rPr>
            <w:b/>
            <w:noProof/>
            <w:webHidden/>
          </w:rPr>
          <w:instrText xml:space="preserve"> PAGEREF _Toc24442340 \h </w:instrText>
        </w:r>
        <w:r w:rsidR="00A17C67" w:rsidRPr="005F738A">
          <w:rPr>
            <w:b/>
            <w:noProof/>
            <w:webHidden/>
          </w:rPr>
        </w:r>
        <w:r w:rsidR="00A17C67" w:rsidRPr="005F738A">
          <w:rPr>
            <w:b/>
            <w:noProof/>
            <w:webHidden/>
          </w:rPr>
          <w:fldChar w:fldCharType="separate"/>
        </w:r>
        <w:r w:rsidR="00A17C67" w:rsidRPr="005F738A">
          <w:rPr>
            <w:b/>
            <w:noProof/>
            <w:webHidden/>
          </w:rPr>
          <w:t>6</w:t>
        </w:r>
        <w:r w:rsidR="00A17C67" w:rsidRPr="005F738A">
          <w:rPr>
            <w:b/>
            <w:noProof/>
            <w:webHidden/>
          </w:rPr>
          <w:fldChar w:fldCharType="end"/>
        </w:r>
      </w:hyperlink>
    </w:p>
    <w:p w14:paraId="502DA5A2" w14:textId="5ED49D70" w:rsidR="00A17C67" w:rsidRPr="005F738A" w:rsidRDefault="00F34EBA">
      <w:pPr>
        <w:pStyle w:val="Obsah2"/>
        <w:tabs>
          <w:tab w:val="left" w:pos="660"/>
          <w:tab w:val="right" w:leader="dot" w:pos="9060"/>
        </w:tabs>
        <w:rPr>
          <w:rFonts w:asciiTheme="minorHAnsi" w:eastAsiaTheme="minorEastAsia" w:hAnsiTheme="minorHAnsi" w:cstheme="minorBidi"/>
          <w:b/>
          <w:noProof/>
          <w:sz w:val="22"/>
          <w:szCs w:val="22"/>
        </w:rPr>
      </w:pPr>
      <w:hyperlink w:anchor="_Toc24442341" w:history="1">
        <w:r w:rsidR="00A17C67" w:rsidRPr="005F738A">
          <w:rPr>
            <w:rStyle w:val="Hypertextovodkaz"/>
            <w:b/>
            <w:noProof/>
          </w:rPr>
          <w:t>3</w:t>
        </w:r>
        <w:r w:rsidR="00A17C67" w:rsidRPr="005F738A">
          <w:rPr>
            <w:rFonts w:asciiTheme="minorHAnsi" w:eastAsiaTheme="minorEastAsia" w:hAnsiTheme="minorHAnsi" w:cstheme="minorBidi"/>
            <w:b/>
            <w:noProof/>
            <w:sz w:val="22"/>
            <w:szCs w:val="22"/>
          </w:rPr>
          <w:tab/>
        </w:r>
        <w:r w:rsidR="00A17C67" w:rsidRPr="005F738A">
          <w:rPr>
            <w:rStyle w:val="Hypertextovodkaz"/>
            <w:b/>
            <w:noProof/>
          </w:rPr>
          <w:t>Dopravní výchova – průběh a podmínky vzdělávání</w:t>
        </w:r>
        <w:r w:rsidR="00A17C67" w:rsidRPr="005F738A">
          <w:rPr>
            <w:b/>
            <w:noProof/>
            <w:webHidden/>
          </w:rPr>
          <w:tab/>
        </w:r>
        <w:r w:rsidR="00A17C67" w:rsidRPr="005F738A">
          <w:rPr>
            <w:b/>
            <w:noProof/>
            <w:webHidden/>
          </w:rPr>
          <w:fldChar w:fldCharType="begin"/>
        </w:r>
        <w:r w:rsidR="00A17C67" w:rsidRPr="005F738A">
          <w:rPr>
            <w:b/>
            <w:noProof/>
            <w:webHidden/>
          </w:rPr>
          <w:instrText xml:space="preserve"> PAGEREF _Toc24442341 \h </w:instrText>
        </w:r>
        <w:r w:rsidR="00A17C67" w:rsidRPr="005F738A">
          <w:rPr>
            <w:b/>
            <w:noProof/>
            <w:webHidden/>
          </w:rPr>
        </w:r>
        <w:r w:rsidR="00A17C67" w:rsidRPr="005F738A">
          <w:rPr>
            <w:b/>
            <w:noProof/>
            <w:webHidden/>
          </w:rPr>
          <w:fldChar w:fldCharType="separate"/>
        </w:r>
        <w:r w:rsidR="00A17C67" w:rsidRPr="005F738A">
          <w:rPr>
            <w:b/>
            <w:noProof/>
            <w:webHidden/>
          </w:rPr>
          <w:t>8</w:t>
        </w:r>
        <w:r w:rsidR="00A17C67" w:rsidRPr="005F738A">
          <w:rPr>
            <w:b/>
            <w:noProof/>
            <w:webHidden/>
          </w:rPr>
          <w:fldChar w:fldCharType="end"/>
        </w:r>
      </w:hyperlink>
    </w:p>
    <w:p w14:paraId="023818D0" w14:textId="6C2FD7C8" w:rsidR="00A17C67" w:rsidRDefault="00F34EBA">
      <w:pPr>
        <w:pStyle w:val="Obsah2"/>
        <w:tabs>
          <w:tab w:val="left" w:pos="880"/>
          <w:tab w:val="right" w:leader="dot" w:pos="9060"/>
        </w:tabs>
        <w:rPr>
          <w:rFonts w:asciiTheme="minorHAnsi" w:eastAsiaTheme="minorEastAsia" w:hAnsiTheme="minorHAnsi" w:cstheme="minorBidi"/>
          <w:noProof/>
          <w:sz w:val="22"/>
          <w:szCs w:val="22"/>
        </w:rPr>
      </w:pPr>
      <w:hyperlink w:anchor="_Toc24442342" w:history="1">
        <w:r w:rsidR="00A17C67" w:rsidRPr="009B5197">
          <w:rPr>
            <w:rStyle w:val="Hypertextovodkaz"/>
            <w:noProof/>
          </w:rPr>
          <w:t>3.1</w:t>
        </w:r>
        <w:r w:rsidR="00A17C67">
          <w:rPr>
            <w:rFonts w:asciiTheme="minorHAnsi" w:eastAsiaTheme="minorEastAsia" w:hAnsiTheme="minorHAnsi" w:cstheme="minorBidi"/>
            <w:noProof/>
            <w:sz w:val="22"/>
            <w:szCs w:val="22"/>
          </w:rPr>
          <w:tab/>
        </w:r>
        <w:r w:rsidR="00A17C67" w:rsidRPr="009B5197">
          <w:rPr>
            <w:rStyle w:val="Hypertextovodkaz"/>
            <w:noProof/>
          </w:rPr>
          <w:t>Organizace a formy realizace dopravní výchovy</w:t>
        </w:r>
        <w:r w:rsidR="00A17C67">
          <w:rPr>
            <w:noProof/>
            <w:webHidden/>
          </w:rPr>
          <w:tab/>
        </w:r>
        <w:r w:rsidR="00A17C67">
          <w:rPr>
            <w:noProof/>
            <w:webHidden/>
          </w:rPr>
          <w:fldChar w:fldCharType="begin"/>
        </w:r>
        <w:r w:rsidR="00A17C67">
          <w:rPr>
            <w:noProof/>
            <w:webHidden/>
          </w:rPr>
          <w:instrText xml:space="preserve"> PAGEREF _Toc24442342 \h </w:instrText>
        </w:r>
        <w:r w:rsidR="00A17C67">
          <w:rPr>
            <w:noProof/>
            <w:webHidden/>
          </w:rPr>
        </w:r>
        <w:r w:rsidR="00A17C67">
          <w:rPr>
            <w:noProof/>
            <w:webHidden/>
          </w:rPr>
          <w:fldChar w:fldCharType="separate"/>
        </w:r>
        <w:r w:rsidR="00A17C67">
          <w:rPr>
            <w:noProof/>
            <w:webHidden/>
          </w:rPr>
          <w:t>8</w:t>
        </w:r>
        <w:r w:rsidR="00A17C67">
          <w:rPr>
            <w:noProof/>
            <w:webHidden/>
          </w:rPr>
          <w:fldChar w:fldCharType="end"/>
        </w:r>
      </w:hyperlink>
    </w:p>
    <w:p w14:paraId="3D1C98B0" w14:textId="0B6E3C01"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43" w:history="1">
        <w:r w:rsidR="00A17C67" w:rsidRPr="009B5197">
          <w:rPr>
            <w:rStyle w:val="Hypertextovodkaz"/>
            <w:noProof/>
          </w:rPr>
          <w:t>3.1.1</w:t>
        </w:r>
        <w:r w:rsidR="00A17C67">
          <w:rPr>
            <w:rFonts w:asciiTheme="minorHAnsi" w:eastAsiaTheme="minorEastAsia" w:hAnsiTheme="minorHAnsi" w:cstheme="minorBidi"/>
            <w:noProof/>
            <w:sz w:val="22"/>
            <w:szCs w:val="22"/>
          </w:rPr>
          <w:tab/>
        </w:r>
        <w:r w:rsidR="00A17C67" w:rsidRPr="009B5197">
          <w:rPr>
            <w:rStyle w:val="Hypertextovodkaz"/>
            <w:noProof/>
          </w:rPr>
          <w:t>Využití dopravního hřiště v dopravní výchově</w:t>
        </w:r>
        <w:r w:rsidR="00A17C67">
          <w:rPr>
            <w:noProof/>
            <w:webHidden/>
          </w:rPr>
          <w:tab/>
        </w:r>
        <w:r w:rsidR="00A17C67">
          <w:rPr>
            <w:noProof/>
            <w:webHidden/>
          </w:rPr>
          <w:fldChar w:fldCharType="begin"/>
        </w:r>
        <w:r w:rsidR="00A17C67">
          <w:rPr>
            <w:noProof/>
            <w:webHidden/>
          </w:rPr>
          <w:instrText xml:space="preserve"> PAGEREF _Toc24442343 \h </w:instrText>
        </w:r>
        <w:r w:rsidR="00A17C67">
          <w:rPr>
            <w:noProof/>
            <w:webHidden/>
          </w:rPr>
        </w:r>
        <w:r w:rsidR="00A17C67">
          <w:rPr>
            <w:noProof/>
            <w:webHidden/>
          </w:rPr>
          <w:fldChar w:fldCharType="separate"/>
        </w:r>
        <w:r w:rsidR="00A17C67">
          <w:rPr>
            <w:noProof/>
            <w:webHidden/>
          </w:rPr>
          <w:t>9</w:t>
        </w:r>
        <w:r w:rsidR="00A17C67">
          <w:rPr>
            <w:noProof/>
            <w:webHidden/>
          </w:rPr>
          <w:fldChar w:fldCharType="end"/>
        </w:r>
      </w:hyperlink>
    </w:p>
    <w:p w14:paraId="0D1A6977" w14:textId="26604604"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44" w:history="1">
        <w:r w:rsidR="00A17C67" w:rsidRPr="009B5197">
          <w:rPr>
            <w:rStyle w:val="Hypertextovodkaz"/>
            <w:noProof/>
          </w:rPr>
          <w:t>3.1.2</w:t>
        </w:r>
        <w:r w:rsidR="00A17C67">
          <w:rPr>
            <w:rFonts w:asciiTheme="minorHAnsi" w:eastAsiaTheme="minorEastAsia" w:hAnsiTheme="minorHAnsi" w:cstheme="minorBidi"/>
            <w:noProof/>
            <w:sz w:val="22"/>
            <w:szCs w:val="22"/>
          </w:rPr>
          <w:tab/>
        </w:r>
        <w:r w:rsidR="00A17C67" w:rsidRPr="009B5197">
          <w:rPr>
            <w:rStyle w:val="Hypertextovodkaz"/>
            <w:noProof/>
          </w:rPr>
          <w:t>Projektové aktivity a dopravní výchova</w:t>
        </w:r>
        <w:r w:rsidR="00A17C67">
          <w:rPr>
            <w:noProof/>
            <w:webHidden/>
          </w:rPr>
          <w:tab/>
        </w:r>
        <w:r w:rsidR="00A17C67">
          <w:rPr>
            <w:noProof/>
            <w:webHidden/>
          </w:rPr>
          <w:fldChar w:fldCharType="begin"/>
        </w:r>
        <w:r w:rsidR="00A17C67">
          <w:rPr>
            <w:noProof/>
            <w:webHidden/>
          </w:rPr>
          <w:instrText xml:space="preserve"> PAGEREF _Toc24442344 \h </w:instrText>
        </w:r>
        <w:r w:rsidR="00A17C67">
          <w:rPr>
            <w:noProof/>
            <w:webHidden/>
          </w:rPr>
        </w:r>
        <w:r w:rsidR="00A17C67">
          <w:rPr>
            <w:noProof/>
            <w:webHidden/>
          </w:rPr>
          <w:fldChar w:fldCharType="separate"/>
        </w:r>
        <w:r w:rsidR="00A17C67">
          <w:rPr>
            <w:noProof/>
            <w:webHidden/>
          </w:rPr>
          <w:t>10</w:t>
        </w:r>
        <w:r w:rsidR="00A17C67">
          <w:rPr>
            <w:noProof/>
            <w:webHidden/>
          </w:rPr>
          <w:fldChar w:fldCharType="end"/>
        </w:r>
      </w:hyperlink>
    </w:p>
    <w:p w14:paraId="494CB653" w14:textId="00D76CEF"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45" w:history="1">
        <w:r w:rsidR="00A17C67" w:rsidRPr="009B5197">
          <w:rPr>
            <w:rStyle w:val="Hypertextovodkaz"/>
            <w:noProof/>
          </w:rPr>
          <w:t>3.1.3</w:t>
        </w:r>
        <w:r w:rsidR="00A17C67">
          <w:rPr>
            <w:rFonts w:asciiTheme="minorHAnsi" w:eastAsiaTheme="minorEastAsia" w:hAnsiTheme="minorHAnsi" w:cstheme="minorBidi"/>
            <w:noProof/>
            <w:sz w:val="22"/>
            <w:szCs w:val="22"/>
          </w:rPr>
          <w:tab/>
        </w:r>
        <w:r w:rsidR="00A17C67" w:rsidRPr="009B5197">
          <w:rPr>
            <w:rStyle w:val="Hypertextovodkaz"/>
            <w:noProof/>
          </w:rPr>
          <w:t>Cykloturistické akce a dopravní výchova</w:t>
        </w:r>
        <w:r w:rsidR="00A17C67">
          <w:rPr>
            <w:noProof/>
            <w:webHidden/>
          </w:rPr>
          <w:tab/>
        </w:r>
        <w:r w:rsidR="00A17C67">
          <w:rPr>
            <w:noProof/>
            <w:webHidden/>
          </w:rPr>
          <w:fldChar w:fldCharType="begin"/>
        </w:r>
        <w:r w:rsidR="00A17C67">
          <w:rPr>
            <w:noProof/>
            <w:webHidden/>
          </w:rPr>
          <w:instrText xml:space="preserve"> PAGEREF _Toc24442345 \h </w:instrText>
        </w:r>
        <w:r w:rsidR="00A17C67">
          <w:rPr>
            <w:noProof/>
            <w:webHidden/>
          </w:rPr>
        </w:r>
        <w:r w:rsidR="00A17C67">
          <w:rPr>
            <w:noProof/>
            <w:webHidden/>
          </w:rPr>
          <w:fldChar w:fldCharType="separate"/>
        </w:r>
        <w:r w:rsidR="00A17C67">
          <w:rPr>
            <w:noProof/>
            <w:webHidden/>
          </w:rPr>
          <w:t>12</w:t>
        </w:r>
        <w:r w:rsidR="00A17C67">
          <w:rPr>
            <w:noProof/>
            <w:webHidden/>
          </w:rPr>
          <w:fldChar w:fldCharType="end"/>
        </w:r>
      </w:hyperlink>
    </w:p>
    <w:p w14:paraId="1EFB5B8E" w14:textId="21F9727A"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46" w:history="1">
        <w:r w:rsidR="00A17C67" w:rsidRPr="009B5197">
          <w:rPr>
            <w:rStyle w:val="Hypertextovodkaz"/>
            <w:noProof/>
          </w:rPr>
          <w:t>3.1.4</w:t>
        </w:r>
        <w:r w:rsidR="00A17C67">
          <w:rPr>
            <w:rFonts w:asciiTheme="minorHAnsi" w:eastAsiaTheme="minorEastAsia" w:hAnsiTheme="minorHAnsi" w:cstheme="minorBidi"/>
            <w:noProof/>
            <w:sz w:val="22"/>
            <w:szCs w:val="22"/>
          </w:rPr>
          <w:tab/>
        </w:r>
        <w:r w:rsidR="00A17C67" w:rsidRPr="009B5197">
          <w:rPr>
            <w:rStyle w:val="Hypertextovodkaz"/>
            <w:noProof/>
          </w:rPr>
          <w:t>Realizace dopravní výchovy formou cyklistických soutěží a zájmové kroužky</w:t>
        </w:r>
        <w:r w:rsidR="00A17C67">
          <w:rPr>
            <w:noProof/>
            <w:webHidden/>
          </w:rPr>
          <w:tab/>
        </w:r>
        <w:r w:rsidR="00A17C67">
          <w:rPr>
            <w:noProof/>
            <w:webHidden/>
          </w:rPr>
          <w:fldChar w:fldCharType="begin"/>
        </w:r>
        <w:r w:rsidR="00A17C67">
          <w:rPr>
            <w:noProof/>
            <w:webHidden/>
          </w:rPr>
          <w:instrText xml:space="preserve"> PAGEREF _Toc24442346 \h </w:instrText>
        </w:r>
        <w:r w:rsidR="00A17C67">
          <w:rPr>
            <w:noProof/>
            <w:webHidden/>
          </w:rPr>
        </w:r>
        <w:r w:rsidR="00A17C67">
          <w:rPr>
            <w:noProof/>
            <w:webHidden/>
          </w:rPr>
          <w:fldChar w:fldCharType="separate"/>
        </w:r>
        <w:r w:rsidR="00A17C67">
          <w:rPr>
            <w:noProof/>
            <w:webHidden/>
          </w:rPr>
          <w:t>13</w:t>
        </w:r>
        <w:r w:rsidR="00A17C67">
          <w:rPr>
            <w:noProof/>
            <w:webHidden/>
          </w:rPr>
          <w:fldChar w:fldCharType="end"/>
        </w:r>
      </w:hyperlink>
    </w:p>
    <w:p w14:paraId="2BF4226A" w14:textId="19B18B3B"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47" w:history="1">
        <w:r w:rsidR="00A17C67" w:rsidRPr="009B5197">
          <w:rPr>
            <w:rStyle w:val="Hypertextovodkaz"/>
            <w:noProof/>
          </w:rPr>
          <w:t>3.1.5</w:t>
        </w:r>
        <w:r w:rsidR="00A17C67">
          <w:rPr>
            <w:rFonts w:asciiTheme="minorHAnsi" w:eastAsiaTheme="minorEastAsia" w:hAnsiTheme="minorHAnsi" w:cstheme="minorBidi"/>
            <w:noProof/>
            <w:sz w:val="22"/>
            <w:szCs w:val="22"/>
          </w:rPr>
          <w:tab/>
        </w:r>
        <w:r w:rsidR="00A17C67" w:rsidRPr="009B5197">
          <w:rPr>
            <w:rStyle w:val="Hypertextovodkaz"/>
            <w:noProof/>
          </w:rPr>
          <w:t>Spolupráce s externími partnery při realizaci dopravní výchovy</w:t>
        </w:r>
        <w:r w:rsidR="00A17C67">
          <w:rPr>
            <w:noProof/>
            <w:webHidden/>
          </w:rPr>
          <w:tab/>
        </w:r>
        <w:r w:rsidR="00A17C67">
          <w:rPr>
            <w:noProof/>
            <w:webHidden/>
          </w:rPr>
          <w:fldChar w:fldCharType="begin"/>
        </w:r>
        <w:r w:rsidR="00A17C67">
          <w:rPr>
            <w:noProof/>
            <w:webHidden/>
          </w:rPr>
          <w:instrText xml:space="preserve"> PAGEREF _Toc24442347 \h </w:instrText>
        </w:r>
        <w:r w:rsidR="00A17C67">
          <w:rPr>
            <w:noProof/>
            <w:webHidden/>
          </w:rPr>
        </w:r>
        <w:r w:rsidR="00A17C67">
          <w:rPr>
            <w:noProof/>
            <w:webHidden/>
          </w:rPr>
          <w:fldChar w:fldCharType="separate"/>
        </w:r>
        <w:r w:rsidR="00A17C67">
          <w:rPr>
            <w:noProof/>
            <w:webHidden/>
          </w:rPr>
          <w:t>13</w:t>
        </w:r>
        <w:r w:rsidR="00A17C67">
          <w:rPr>
            <w:noProof/>
            <w:webHidden/>
          </w:rPr>
          <w:fldChar w:fldCharType="end"/>
        </w:r>
      </w:hyperlink>
    </w:p>
    <w:p w14:paraId="4FD90F74" w14:textId="232193D6"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48" w:history="1">
        <w:r w:rsidR="00A17C67" w:rsidRPr="009B5197">
          <w:rPr>
            <w:rStyle w:val="Hypertextovodkaz"/>
            <w:noProof/>
          </w:rPr>
          <w:t>3.1.6</w:t>
        </w:r>
        <w:r w:rsidR="00A17C67">
          <w:rPr>
            <w:rFonts w:asciiTheme="minorHAnsi" w:eastAsiaTheme="minorEastAsia" w:hAnsiTheme="minorHAnsi" w:cstheme="minorBidi"/>
            <w:noProof/>
            <w:sz w:val="22"/>
            <w:szCs w:val="22"/>
          </w:rPr>
          <w:tab/>
        </w:r>
        <w:r w:rsidR="00A17C67" w:rsidRPr="009B5197">
          <w:rPr>
            <w:rStyle w:val="Hypertextovodkaz"/>
            <w:noProof/>
          </w:rPr>
          <w:t>Shrnutí</w:t>
        </w:r>
        <w:r w:rsidR="00A17C67">
          <w:rPr>
            <w:noProof/>
            <w:webHidden/>
          </w:rPr>
          <w:tab/>
        </w:r>
        <w:r w:rsidR="00A17C67">
          <w:rPr>
            <w:noProof/>
            <w:webHidden/>
          </w:rPr>
          <w:fldChar w:fldCharType="begin"/>
        </w:r>
        <w:r w:rsidR="00A17C67">
          <w:rPr>
            <w:noProof/>
            <w:webHidden/>
          </w:rPr>
          <w:instrText xml:space="preserve"> PAGEREF _Toc24442348 \h </w:instrText>
        </w:r>
        <w:r w:rsidR="00A17C67">
          <w:rPr>
            <w:noProof/>
            <w:webHidden/>
          </w:rPr>
        </w:r>
        <w:r w:rsidR="00A17C67">
          <w:rPr>
            <w:noProof/>
            <w:webHidden/>
          </w:rPr>
          <w:fldChar w:fldCharType="separate"/>
        </w:r>
        <w:r w:rsidR="00A17C67">
          <w:rPr>
            <w:noProof/>
            <w:webHidden/>
          </w:rPr>
          <w:t>15</w:t>
        </w:r>
        <w:r w:rsidR="00A17C67">
          <w:rPr>
            <w:noProof/>
            <w:webHidden/>
          </w:rPr>
          <w:fldChar w:fldCharType="end"/>
        </w:r>
      </w:hyperlink>
    </w:p>
    <w:p w14:paraId="5532B1E7" w14:textId="2F5DECFF" w:rsidR="00A17C67" w:rsidRDefault="00F34EBA">
      <w:pPr>
        <w:pStyle w:val="Obsah2"/>
        <w:tabs>
          <w:tab w:val="left" w:pos="880"/>
          <w:tab w:val="right" w:leader="dot" w:pos="9060"/>
        </w:tabs>
        <w:rPr>
          <w:rFonts w:asciiTheme="minorHAnsi" w:eastAsiaTheme="minorEastAsia" w:hAnsiTheme="minorHAnsi" w:cstheme="minorBidi"/>
          <w:noProof/>
          <w:sz w:val="22"/>
          <w:szCs w:val="22"/>
        </w:rPr>
      </w:pPr>
      <w:hyperlink w:anchor="_Toc24442349" w:history="1">
        <w:r w:rsidR="00A17C67" w:rsidRPr="009B5197">
          <w:rPr>
            <w:rStyle w:val="Hypertextovodkaz"/>
            <w:noProof/>
          </w:rPr>
          <w:t>3.2</w:t>
        </w:r>
        <w:r w:rsidR="00A17C67">
          <w:rPr>
            <w:rFonts w:asciiTheme="minorHAnsi" w:eastAsiaTheme="minorEastAsia" w:hAnsiTheme="minorHAnsi" w:cstheme="minorBidi"/>
            <w:noProof/>
            <w:sz w:val="22"/>
            <w:szCs w:val="22"/>
          </w:rPr>
          <w:tab/>
        </w:r>
        <w:r w:rsidR="00A17C67" w:rsidRPr="009B5197">
          <w:rPr>
            <w:rStyle w:val="Hypertextovodkaz"/>
            <w:noProof/>
          </w:rPr>
          <w:t>Materiální a personální podmínky realizace dopravní výchovy</w:t>
        </w:r>
        <w:r w:rsidR="00A17C67">
          <w:rPr>
            <w:noProof/>
            <w:webHidden/>
          </w:rPr>
          <w:tab/>
        </w:r>
        <w:r w:rsidR="00A17C67">
          <w:rPr>
            <w:noProof/>
            <w:webHidden/>
          </w:rPr>
          <w:fldChar w:fldCharType="begin"/>
        </w:r>
        <w:r w:rsidR="00A17C67">
          <w:rPr>
            <w:noProof/>
            <w:webHidden/>
          </w:rPr>
          <w:instrText xml:space="preserve"> PAGEREF _Toc24442349 \h </w:instrText>
        </w:r>
        <w:r w:rsidR="00A17C67">
          <w:rPr>
            <w:noProof/>
            <w:webHidden/>
          </w:rPr>
        </w:r>
        <w:r w:rsidR="00A17C67">
          <w:rPr>
            <w:noProof/>
            <w:webHidden/>
          </w:rPr>
          <w:fldChar w:fldCharType="separate"/>
        </w:r>
        <w:r w:rsidR="00A17C67">
          <w:rPr>
            <w:noProof/>
            <w:webHidden/>
          </w:rPr>
          <w:t>16</w:t>
        </w:r>
        <w:r w:rsidR="00A17C67">
          <w:rPr>
            <w:noProof/>
            <w:webHidden/>
          </w:rPr>
          <w:fldChar w:fldCharType="end"/>
        </w:r>
      </w:hyperlink>
    </w:p>
    <w:p w14:paraId="14DFBFD1" w14:textId="11501762"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50" w:history="1">
        <w:r w:rsidR="00A17C67" w:rsidRPr="009B5197">
          <w:rPr>
            <w:rStyle w:val="Hypertextovodkaz"/>
            <w:noProof/>
          </w:rPr>
          <w:t>3.2.1</w:t>
        </w:r>
        <w:r w:rsidR="00A17C67">
          <w:rPr>
            <w:rFonts w:asciiTheme="minorHAnsi" w:eastAsiaTheme="minorEastAsia" w:hAnsiTheme="minorHAnsi" w:cstheme="minorBidi"/>
            <w:noProof/>
            <w:sz w:val="22"/>
            <w:szCs w:val="22"/>
          </w:rPr>
          <w:tab/>
        </w:r>
        <w:r w:rsidR="00A17C67" w:rsidRPr="009B5197">
          <w:rPr>
            <w:rStyle w:val="Hypertextovodkaz"/>
            <w:noProof/>
          </w:rPr>
          <w:t>Materiální podmínky realizace dopravní výchovy</w:t>
        </w:r>
        <w:r w:rsidR="00A17C67">
          <w:rPr>
            <w:noProof/>
            <w:webHidden/>
          </w:rPr>
          <w:tab/>
        </w:r>
        <w:r w:rsidR="00A17C67">
          <w:rPr>
            <w:noProof/>
            <w:webHidden/>
          </w:rPr>
          <w:fldChar w:fldCharType="begin"/>
        </w:r>
        <w:r w:rsidR="00A17C67">
          <w:rPr>
            <w:noProof/>
            <w:webHidden/>
          </w:rPr>
          <w:instrText xml:space="preserve"> PAGEREF _Toc24442350 \h </w:instrText>
        </w:r>
        <w:r w:rsidR="00A17C67">
          <w:rPr>
            <w:noProof/>
            <w:webHidden/>
          </w:rPr>
        </w:r>
        <w:r w:rsidR="00A17C67">
          <w:rPr>
            <w:noProof/>
            <w:webHidden/>
          </w:rPr>
          <w:fldChar w:fldCharType="separate"/>
        </w:r>
        <w:r w:rsidR="00A17C67">
          <w:rPr>
            <w:noProof/>
            <w:webHidden/>
          </w:rPr>
          <w:t>16</w:t>
        </w:r>
        <w:r w:rsidR="00A17C67">
          <w:rPr>
            <w:noProof/>
            <w:webHidden/>
          </w:rPr>
          <w:fldChar w:fldCharType="end"/>
        </w:r>
      </w:hyperlink>
    </w:p>
    <w:p w14:paraId="66CE60AF" w14:textId="14282BE0"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51" w:history="1">
        <w:r w:rsidR="00A17C67" w:rsidRPr="009B5197">
          <w:rPr>
            <w:rStyle w:val="Hypertextovodkaz"/>
            <w:noProof/>
          </w:rPr>
          <w:t>3.2.2</w:t>
        </w:r>
        <w:r w:rsidR="00A17C67">
          <w:rPr>
            <w:rFonts w:asciiTheme="minorHAnsi" w:eastAsiaTheme="minorEastAsia" w:hAnsiTheme="minorHAnsi" w:cstheme="minorBidi"/>
            <w:noProof/>
            <w:sz w:val="22"/>
            <w:szCs w:val="22"/>
          </w:rPr>
          <w:tab/>
        </w:r>
        <w:r w:rsidR="00A17C67" w:rsidRPr="009B5197">
          <w:rPr>
            <w:rStyle w:val="Hypertextovodkaz"/>
            <w:noProof/>
          </w:rPr>
          <w:t>Personální podmínky realizace dopravní výchovy</w:t>
        </w:r>
        <w:r w:rsidR="00A17C67">
          <w:rPr>
            <w:noProof/>
            <w:webHidden/>
          </w:rPr>
          <w:tab/>
        </w:r>
        <w:r w:rsidR="00A17C67">
          <w:rPr>
            <w:noProof/>
            <w:webHidden/>
          </w:rPr>
          <w:fldChar w:fldCharType="begin"/>
        </w:r>
        <w:r w:rsidR="00A17C67">
          <w:rPr>
            <w:noProof/>
            <w:webHidden/>
          </w:rPr>
          <w:instrText xml:space="preserve"> PAGEREF _Toc24442351 \h </w:instrText>
        </w:r>
        <w:r w:rsidR="00A17C67">
          <w:rPr>
            <w:noProof/>
            <w:webHidden/>
          </w:rPr>
        </w:r>
        <w:r w:rsidR="00A17C67">
          <w:rPr>
            <w:noProof/>
            <w:webHidden/>
          </w:rPr>
          <w:fldChar w:fldCharType="separate"/>
        </w:r>
        <w:r w:rsidR="00A17C67">
          <w:rPr>
            <w:noProof/>
            <w:webHidden/>
          </w:rPr>
          <w:t>17</w:t>
        </w:r>
        <w:r w:rsidR="00A17C67">
          <w:rPr>
            <w:noProof/>
            <w:webHidden/>
          </w:rPr>
          <w:fldChar w:fldCharType="end"/>
        </w:r>
      </w:hyperlink>
    </w:p>
    <w:p w14:paraId="165FF66A" w14:textId="05EA6767" w:rsidR="00A17C67" w:rsidRDefault="00F34EBA">
      <w:pPr>
        <w:pStyle w:val="Obsah2"/>
        <w:tabs>
          <w:tab w:val="left" w:pos="880"/>
          <w:tab w:val="right" w:leader="dot" w:pos="9060"/>
        </w:tabs>
        <w:rPr>
          <w:rFonts w:asciiTheme="minorHAnsi" w:eastAsiaTheme="minorEastAsia" w:hAnsiTheme="minorHAnsi" w:cstheme="minorBidi"/>
          <w:noProof/>
          <w:sz w:val="22"/>
          <w:szCs w:val="22"/>
        </w:rPr>
      </w:pPr>
      <w:hyperlink w:anchor="_Toc24442352" w:history="1">
        <w:r w:rsidR="00A17C67" w:rsidRPr="009B5197">
          <w:rPr>
            <w:rStyle w:val="Hypertextovodkaz"/>
            <w:noProof/>
          </w:rPr>
          <w:t>3.3</w:t>
        </w:r>
        <w:r w:rsidR="00A17C67">
          <w:rPr>
            <w:rFonts w:asciiTheme="minorHAnsi" w:eastAsiaTheme="minorEastAsia" w:hAnsiTheme="minorHAnsi" w:cstheme="minorBidi"/>
            <w:noProof/>
            <w:sz w:val="22"/>
            <w:szCs w:val="22"/>
          </w:rPr>
          <w:tab/>
        </w:r>
        <w:r w:rsidR="00A17C67" w:rsidRPr="009B5197">
          <w:rPr>
            <w:rStyle w:val="Hypertextovodkaz"/>
            <w:noProof/>
          </w:rPr>
          <w:t>Témata dopravní výchovy</w:t>
        </w:r>
        <w:r w:rsidR="00A17C67">
          <w:rPr>
            <w:noProof/>
            <w:webHidden/>
          </w:rPr>
          <w:tab/>
        </w:r>
        <w:r w:rsidR="00A17C67">
          <w:rPr>
            <w:noProof/>
            <w:webHidden/>
          </w:rPr>
          <w:fldChar w:fldCharType="begin"/>
        </w:r>
        <w:r w:rsidR="00A17C67">
          <w:rPr>
            <w:noProof/>
            <w:webHidden/>
          </w:rPr>
          <w:instrText xml:space="preserve"> PAGEREF _Toc24442352 \h </w:instrText>
        </w:r>
        <w:r w:rsidR="00A17C67">
          <w:rPr>
            <w:noProof/>
            <w:webHidden/>
          </w:rPr>
        </w:r>
        <w:r w:rsidR="00A17C67">
          <w:rPr>
            <w:noProof/>
            <w:webHidden/>
          </w:rPr>
          <w:fldChar w:fldCharType="separate"/>
        </w:r>
        <w:r w:rsidR="00A17C67">
          <w:rPr>
            <w:noProof/>
            <w:webHidden/>
          </w:rPr>
          <w:t>19</w:t>
        </w:r>
        <w:r w:rsidR="00A17C67">
          <w:rPr>
            <w:noProof/>
            <w:webHidden/>
          </w:rPr>
          <w:fldChar w:fldCharType="end"/>
        </w:r>
      </w:hyperlink>
    </w:p>
    <w:p w14:paraId="7A7CF601" w14:textId="5F4689F9" w:rsidR="00A17C67" w:rsidRDefault="00F34EBA">
      <w:pPr>
        <w:pStyle w:val="Obsah2"/>
        <w:tabs>
          <w:tab w:val="left" w:pos="880"/>
          <w:tab w:val="right" w:leader="dot" w:pos="9060"/>
        </w:tabs>
        <w:rPr>
          <w:rFonts w:asciiTheme="minorHAnsi" w:eastAsiaTheme="minorEastAsia" w:hAnsiTheme="minorHAnsi" w:cstheme="minorBidi"/>
          <w:noProof/>
          <w:sz w:val="22"/>
          <w:szCs w:val="22"/>
        </w:rPr>
      </w:pPr>
      <w:hyperlink w:anchor="_Toc24442353" w:history="1">
        <w:r w:rsidR="00A17C67" w:rsidRPr="009B5197">
          <w:rPr>
            <w:rStyle w:val="Hypertextovodkaz"/>
            <w:noProof/>
          </w:rPr>
          <w:t>3.4</w:t>
        </w:r>
        <w:r w:rsidR="00A17C67">
          <w:rPr>
            <w:rFonts w:asciiTheme="minorHAnsi" w:eastAsiaTheme="minorEastAsia" w:hAnsiTheme="minorHAnsi" w:cstheme="minorBidi"/>
            <w:noProof/>
            <w:sz w:val="22"/>
            <w:szCs w:val="22"/>
          </w:rPr>
          <w:tab/>
        </w:r>
        <w:r w:rsidR="00A17C67" w:rsidRPr="009B5197">
          <w:rPr>
            <w:rStyle w:val="Hypertextovodkaz"/>
            <w:noProof/>
          </w:rPr>
          <w:t>Další aspekty realizace dopravní výchovy</w:t>
        </w:r>
        <w:r w:rsidR="00A17C67">
          <w:rPr>
            <w:noProof/>
            <w:webHidden/>
          </w:rPr>
          <w:tab/>
        </w:r>
        <w:r w:rsidR="00A17C67">
          <w:rPr>
            <w:noProof/>
            <w:webHidden/>
          </w:rPr>
          <w:fldChar w:fldCharType="begin"/>
        </w:r>
        <w:r w:rsidR="00A17C67">
          <w:rPr>
            <w:noProof/>
            <w:webHidden/>
          </w:rPr>
          <w:instrText xml:space="preserve"> PAGEREF _Toc24442353 \h </w:instrText>
        </w:r>
        <w:r w:rsidR="00A17C67">
          <w:rPr>
            <w:noProof/>
            <w:webHidden/>
          </w:rPr>
        </w:r>
        <w:r w:rsidR="00A17C67">
          <w:rPr>
            <w:noProof/>
            <w:webHidden/>
          </w:rPr>
          <w:fldChar w:fldCharType="separate"/>
        </w:r>
        <w:r w:rsidR="00A17C67">
          <w:rPr>
            <w:noProof/>
            <w:webHidden/>
          </w:rPr>
          <w:t>21</w:t>
        </w:r>
        <w:r w:rsidR="00A17C67">
          <w:rPr>
            <w:noProof/>
            <w:webHidden/>
          </w:rPr>
          <w:fldChar w:fldCharType="end"/>
        </w:r>
      </w:hyperlink>
    </w:p>
    <w:p w14:paraId="26F678BB" w14:textId="6E3F68F1"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54" w:history="1">
        <w:r w:rsidR="00A17C67" w:rsidRPr="009B5197">
          <w:rPr>
            <w:rStyle w:val="Hypertextovodkaz"/>
            <w:noProof/>
          </w:rPr>
          <w:t>3.4.1</w:t>
        </w:r>
        <w:r w:rsidR="00A17C67">
          <w:rPr>
            <w:rFonts w:asciiTheme="minorHAnsi" w:eastAsiaTheme="minorEastAsia" w:hAnsiTheme="minorHAnsi" w:cstheme="minorBidi"/>
            <w:noProof/>
            <w:sz w:val="22"/>
            <w:szCs w:val="22"/>
          </w:rPr>
          <w:tab/>
        </w:r>
        <w:r w:rsidR="00A17C67" w:rsidRPr="009B5197">
          <w:rPr>
            <w:rStyle w:val="Hypertextovodkaz"/>
            <w:noProof/>
          </w:rPr>
          <w:t>Hodnocení žáků a dopravní výchova</w:t>
        </w:r>
        <w:r w:rsidR="00A17C67">
          <w:rPr>
            <w:noProof/>
            <w:webHidden/>
          </w:rPr>
          <w:tab/>
        </w:r>
        <w:r w:rsidR="00A17C67">
          <w:rPr>
            <w:noProof/>
            <w:webHidden/>
          </w:rPr>
          <w:fldChar w:fldCharType="begin"/>
        </w:r>
        <w:r w:rsidR="00A17C67">
          <w:rPr>
            <w:noProof/>
            <w:webHidden/>
          </w:rPr>
          <w:instrText xml:space="preserve"> PAGEREF _Toc24442354 \h </w:instrText>
        </w:r>
        <w:r w:rsidR="00A17C67">
          <w:rPr>
            <w:noProof/>
            <w:webHidden/>
          </w:rPr>
        </w:r>
        <w:r w:rsidR="00A17C67">
          <w:rPr>
            <w:noProof/>
            <w:webHidden/>
          </w:rPr>
          <w:fldChar w:fldCharType="separate"/>
        </w:r>
        <w:r w:rsidR="00A17C67">
          <w:rPr>
            <w:noProof/>
            <w:webHidden/>
          </w:rPr>
          <w:t>21</w:t>
        </w:r>
        <w:r w:rsidR="00A17C67">
          <w:rPr>
            <w:noProof/>
            <w:webHidden/>
          </w:rPr>
          <w:fldChar w:fldCharType="end"/>
        </w:r>
      </w:hyperlink>
    </w:p>
    <w:p w14:paraId="588254DB" w14:textId="5FB0671E"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55" w:history="1">
        <w:r w:rsidR="00A17C67" w:rsidRPr="009B5197">
          <w:rPr>
            <w:rStyle w:val="Hypertextovodkaz"/>
            <w:noProof/>
          </w:rPr>
          <w:t>3.4.2</w:t>
        </w:r>
        <w:r w:rsidR="00A17C67">
          <w:rPr>
            <w:rFonts w:asciiTheme="minorHAnsi" w:eastAsiaTheme="minorEastAsia" w:hAnsiTheme="minorHAnsi" w:cstheme="minorBidi"/>
            <w:noProof/>
            <w:sz w:val="22"/>
            <w:szCs w:val="22"/>
          </w:rPr>
          <w:tab/>
        </w:r>
        <w:r w:rsidR="00A17C67" w:rsidRPr="009B5197">
          <w:rPr>
            <w:rStyle w:val="Hypertextovodkaz"/>
            <w:noProof/>
          </w:rPr>
          <w:t>Rodina a dopravní výchova žáků</w:t>
        </w:r>
        <w:r w:rsidR="00A17C67">
          <w:rPr>
            <w:noProof/>
            <w:webHidden/>
          </w:rPr>
          <w:tab/>
        </w:r>
        <w:r w:rsidR="00A17C67">
          <w:rPr>
            <w:noProof/>
            <w:webHidden/>
          </w:rPr>
          <w:fldChar w:fldCharType="begin"/>
        </w:r>
        <w:r w:rsidR="00A17C67">
          <w:rPr>
            <w:noProof/>
            <w:webHidden/>
          </w:rPr>
          <w:instrText xml:space="preserve"> PAGEREF _Toc24442355 \h </w:instrText>
        </w:r>
        <w:r w:rsidR="00A17C67">
          <w:rPr>
            <w:noProof/>
            <w:webHidden/>
          </w:rPr>
        </w:r>
        <w:r w:rsidR="00A17C67">
          <w:rPr>
            <w:noProof/>
            <w:webHidden/>
          </w:rPr>
          <w:fldChar w:fldCharType="separate"/>
        </w:r>
        <w:r w:rsidR="00A17C67">
          <w:rPr>
            <w:noProof/>
            <w:webHidden/>
          </w:rPr>
          <w:t>21</w:t>
        </w:r>
        <w:r w:rsidR="00A17C67">
          <w:rPr>
            <w:noProof/>
            <w:webHidden/>
          </w:rPr>
          <w:fldChar w:fldCharType="end"/>
        </w:r>
      </w:hyperlink>
    </w:p>
    <w:p w14:paraId="1AFE34DF" w14:textId="0295EA6D"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56" w:history="1">
        <w:r w:rsidR="00A17C67" w:rsidRPr="009B5197">
          <w:rPr>
            <w:rStyle w:val="Hypertextovodkaz"/>
            <w:noProof/>
          </w:rPr>
          <w:t>3.4.3</w:t>
        </w:r>
        <w:r w:rsidR="00A17C67">
          <w:rPr>
            <w:rFonts w:asciiTheme="minorHAnsi" w:eastAsiaTheme="minorEastAsia" w:hAnsiTheme="minorHAnsi" w:cstheme="minorBidi"/>
            <w:noProof/>
            <w:sz w:val="22"/>
            <w:szCs w:val="22"/>
          </w:rPr>
          <w:tab/>
        </w:r>
        <w:r w:rsidR="00A17C67" w:rsidRPr="009B5197">
          <w:rPr>
            <w:rStyle w:val="Hypertextovodkaz"/>
            <w:noProof/>
          </w:rPr>
          <w:t>Školní družina a dopravní výchova</w:t>
        </w:r>
        <w:r w:rsidR="00A17C67">
          <w:rPr>
            <w:noProof/>
            <w:webHidden/>
          </w:rPr>
          <w:tab/>
        </w:r>
        <w:r w:rsidR="00A17C67">
          <w:rPr>
            <w:noProof/>
            <w:webHidden/>
          </w:rPr>
          <w:fldChar w:fldCharType="begin"/>
        </w:r>
        <w:r w:rsidR="00A17C67">
          <w:rPr>
            <w:noProof/>
            <w:webHidden/>
          </w:rPr>
          <w:instrText xml:space="preserve"> PAGEREF _Toc24442356 \h </w:instrText>
        </w:r>
        <w:r w:rsidR="00A17C67">
          <w:rPr>
            <w:noProof/>
            <w:webHidden/>
          </w:rPr>
        </w:r>
        <w:r w:rsidR="00A17C67">
          <w:rPr>
            <w:noProof/>
            <w:webHidden/>
          </w:rPr>
          <w:fldChar w:fldCharType="separate"/>
        </w:r>
        <w:r w:rsidR="00A17C67">
          <w:rPr>
            <w:noProof/>
            <w:webHidden/>
          </w:rPr>
          <w:t>22</w:t>
        </w:r>
        <w:r w:rsidR="00A17C67">
          <w:rPr>
            <w:noProof/>
            <w:webHidden/>
          </w:rPr>
          <w:fldChar w:fldCharType="end"/>
        </w:r>
      </w:hyperlink>
    </w:p>
    <w:p w14:paraId="253F044A" w14:textId="2F22CA09"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57" w:history="1">
        <w:r w:rsidR="00A17C67" w:rsidRPr="009B5197">
          <w:rPr>
            <w:rStyle w:val="Hypertextovodkaz"/>
            <w:noProof/>
          </w:rPr>
          <w:t>3.4.4</w:t>
        </w:r>
        <w:r w:rsidR="00A17C67">
          <w:rPr>
            <w:rFonts w:asciiTheme="minorHAnsi" w:eastAsiaTheme="minorEastAsia" w:hAnsiTheme="minorHAnsi" w:cstheme="minorBidi"/>
            <w:noProof/>
            <w:sz w:val="22"/>
            <w:szCs w:val="22"/>
          </w:rPr>
          <w:tab/>
        </w:r>
        <w:r w:rsidR="00A17C67" w:rsidRPr="009B5197">
          <w:rPr>
            <w:rStyle w:val="Hypertextovodkaz"/>
            <w:noProof/>
          </w:rPr>
          <w:t>Žák v roli cyklisty</w:t>
        </w:r>
        <w:r w:rsidR="00A17C67">
          <w:rPr>
            <w:noProof/>
            <w:webHidden/>
          </w:rPr>
          <w:tab/>
        </w:r>
        <w:r w:rsidR="00A17C67">
          <w:rPr>
            <w:noProof/>
            <w:webHidden/>
          </w:rPr>
          <w:fldChar w:fldCharType="begin"/>
        </w:r>
        <w:r w:rsidR="00A17C67">
          <w:rPr>
            <w:noProof/>
            <w:webHidden/>
          </w:rPr>
          <w:instrText xml:space="preserve"> PAGEREF _Toc24442357 \h </w:instrText>
        </w:r>
        <w:r w:rsidR="00A17C67">
          <w:rPr>
            <w:noProof/>
            <w:webHidden/>
          </w:rPr>
        </w:r>
        <w:r w:rsidR="00A17C67">
          <w:rPr>
            <w:noProof/>
            <w:webHidden/>
          </w:rPr>
          <w:fldChar w:fldCharType="separate"/>
        </w:r>
        <w:r w:rsidR="00A17C67">
          <w:rPr>
            <w:noProof/>
            <w:webHidden/>
          </w:rPr>
          <w:t>22</w:t>
        </w:r>
        <w:r w:rsidR="00A17C67">
          <w:rPr>
            <w:noProof/>
            <w:webHidden/>
          </w:rPr>
          <w:fldChar w:fldCharType="end"/>
        </w:r>
      </w:hyperlink>
    </w:p>
    <w:p w14:paraId="7D9443FA" w14:textId="5CA94AA0" w:rsidR="00A17C67" w:rsidRDefault="00F34EBA">
      <w:pPr>
        <w:pStyle w:val="Obsah2"/>
        <w:tabs>
          <w:tab w:val="left" w:pos="1100"/>
          <w:tab w:val="right" w:leader="dot" w:pos="9060"/>
        </w:tabs>
        <w:rPr>
          <w:rFonts w:asciiTheme="minorHAnsi" w:eastAsiaTheme="minorEastAsia" w:hAnsiTheme="minorHAnsi" w:cstheme="minorBidi"/>
          <w:noProof/>
          <w:sz w:val="22"/>
          <w:szCs w:val="22"/>
        </w:rPr>
      </w:pPr>
      <w:hyperlink w:anchor="_Toc24442358" w:history="1">
        <w:r w:rsidR="00A17C67" w:rsidRPr="009B5197">
          <w:rPr>
            <w:rStyle w:val="Hypertextovodkaz"/>
            <w:noProof/>
          </w:rPr>
          <w:t>3.4.5</w:t>
        </w:r>
        <w:r w:rsidR="00A17C67">
          <w:rPr>
            <w:rFonts w:asciiTheme="minorHAnsi" w:eastAsiaTheme="minorEastAsia" w:hAnsiTheme="minorHAnsi" w:cstheme="minorBidi"/>
            <w:noProof/>
            <w:sz w:val="22"/>
            <w:szCs w:val="22"/>
          </w:rPr>
          <w:tab/>
        </w:r>
        <w:r w:rsidR="00A17C67" w:rsidRPr="009B5197">
          <w:rPr>
            <w:rStyle w:val="Hypertextovodkaz"/>
            <w:noProof/>
          </w:rPr>
          <w:t>Doprava a bezpečnost v okolí školy</w:t>
        </w:r>
        <w:r w:rsidR="00A17C67">
          <w:rPr>
            <w:noProof/>
            <w:webHidden/>
          </w:rPr>
          <w:tab/>
        </w:r>
        <w:r w:rsidR="00A17C67">
          <w:rPr>
            <w:noProof/>
            <w:webHidden/>
          </w:rPr>
          <w:fldChar w:fldCharType="begin"/>
        </w:r>
        <w:r w:rsidR="00A17C67">
          <w:rPr>
            <w:noProof/>
            <w:webHidden/>
          </w:rPr>
          <w:instrText xml:space="preserve"> PAGEREF _Toc24442358 \h </w:instrText>
        </w:r>
        <w:r w:rsidR="00A17C67">
          <w:rPr>
            <w:noProof/>
            <w:webHidden/>
          </w:rPr>
        </w:r>
        <w:r w:rsidR="00A17C67">
          <w:rPr>
            <w:noProof/>
            <w:webHidden/>
          </w:rPr>
          <w:fldChar w:fldCharType="separate"/>
        </w:r>
        <w:r w:rsidR="00A17C67">
          <w:rPr>
            <w:noProof/>
            <w:webHidden/>
          </w:rPr>
          <w:t>24</w:t>
        </w:r>
        <w:r w:rsidR="00A17C67">
          <w:rPr>
            <w:noProof/>
            <w:webHidden/>
          </w:rPr>
          <w:fldChar w:fldCharType="end"/>
        </w:r>
      </w:hyperlink>
    </w:p>
    <w:p w14:paraId="3C00B765" w14:textId="7B0EED19" w:rsidR="00A17C67" w:rsidRPr="005F738A" w:rsidRDefault="00F34EBA" w:rsidP="005F738A">
      <w:pPr>
        <w:pStyle w:val="Obsah2"/>
        <w:tabs>
          <w:tab w:val="left" w:pos="660"/>
          <w:tab w:val="right" w:leader="dot" w:pos="9060"/>
        </w:tabs>
        <w:ind w:left="245" w:hanging="5"/>
        <w:rPr>
          <w:rFonts w:asciiTheme="minorHAnsi" w:eastAsiaTheme="minorEastAsia" w:hAnsiTheme="minorHAnsi" w:cstheme="minorBidi"/>
          <w:b/>
          <w:noProof/>
          <w:sz w:val="22"/>
          <w:szCs w:val="22"/>
        </w:rPr>
      </w:pPr>
      <w:hyperlink w:anchor="_Toc24442359" w:history="1">
        <w:r w:rsidR="00A17C67" w:rsidRPr="005F738A">
          <w:rPr>
            <w:rStyle w:val="Hypertextovodkaz"/>
            <w:b/>
            <w:noProof/>
          </w:rPr>
          <w:t>4</w:t>
        </w:r>
        <w:r w:rsidR="00A17C67" w:rsidRPr="005F738A">
          <w:rPr>
            <w:rFonts w:asciiTheme="minorHAnsi" w:eastAsiaTheme="minorEastAsia" w:hAnsiTheme="minorHAnsi" w:cstheme="minorBidi"/>
            <w:b/>
            <w:noProof/>
            <w:sz w:val="22"/>
            <w:szCs w:val="22"/>
          </w:rPr>
          <w:tab/>
        </w:r>
        <w:r w:rsidR="00A17C67" w:rsidRPr="005F738A">
          <w:rPr>
            <w:rStyle w:val="Hypertextovodkaz"/>
            <w:b/>
            <w:noProof/>
          </w:rPr>
          <w:t>Hodnocení znalostí a dovedností žáků ve vybraných tématech dopravní</w:t>
        </w:r>
        <w:r w:rsidR="005F738A">
          <w:rPr>
            <w:rStyle w:val="Hypertextovodkaz"/>
            <w:b/>
            <w:noProof/>
          </w:rPr>
          <w:br/>
        </w:r>
        <w:r w:rsidR="00A17C67" w:rsidRPr="005F738A">
          <w:rPr>
            <w:rStyle w:val="Hypertextovodkaz"/>
            <w:b/>
            <w:noProof/>
          </w:rPr>
          <w:t>výchovy</w:t>
        </w:r>
        <w:r w:rsidR="00A17C67" w:rsidRPr="005F738A">
          <w:rPr>
            <w:b/>
            <w:noProof/>
            <w:webHidden/>
          </w:rPr>
          <w:tab/>
        </w:r>
        <w:r w:rsidR="00A17C67" w:rsidRPr="005F738A">
          <w:rPr>
            <w:b/>
            <w:noProof/>
            <w:webHidden/>
          </w:rPr>
          <w:fldChar w:fldCharType="begin"/>
        </w:r>
        <w:r w:rsidR="00A17C67" w:rsidRPr="005F738A">
          <w:rPr>
            <w:b/>
            <w:noProof/>
            <w:webHidden/>
          </w:rPr>
          <w:instrText xml:space="preserve"> PAGEREF _Toc24442359 \h </w:instrText>
        </w:r>
        <w:r w:rsidR="00A17C67" w:rsidRPr="005F738A">
          <w:rPr>
            <w:b/>
            <w:noProof/>
            <w:webHidden/>
          </w:rPr>
        </w:r>
        <w:r w:rsidR="00A17C67" w:rsidRPr="005F738A">
          <w:rPr>
            <w:b/>
            <w:noProof/>
            <w:webHidden/>
          </w:rPr>
          <w:fldChar w:fldCharType="separate"/>
        </w:r>
        <w:r w:rsidR="00A17C67" w:rsidRPr="005F738A">
          <w:rPr>
            <w:b/>
            <w:noProof/>
            <w:webHidden/>
          </w:rPr>
          <w:t>26</w:t>
        </w:r>
        <w:r w:rsidR="00A17C67" w:rsidRPr="005F738A">
          <w:rPr>
            <w:b/>
            <w:noProof/>
            <w:webHidden/>
          </w:rPr>
          <w:fldChar w:fldCharType="end"/>
        </w:r>
      </w:hyperlink>
    </w:p>
    <w:p w14:paraId="028874FD" w14:textId="1FD7A6A6" w:rsidR="00A17C67" w:rsidRDefault="00F34EBA">
      <w:pPr>
        <w:pStyle w:val="Obsah2"/>
        <w:tabs>
          <w:tab w:val="left" w:pos="880"/>
          <w:tab w:val="right" w:leader="dot" w:pos="9060"/>
        </w:tabs>
        <w:rPr>
          <w:rFonts w:asciiTheme="minorHAnsi" w:eastAsiaTheme="minorEastAsia" w:hAnsiTheme="minorHAnsi" w:cstheme="minorBidi"/>
          <w:noProof/>
          <w:sz w:val="22"/>
          <w:szCs w:val="22"/>
        </w:rPr>
      </w:pPr>
      <w:hyperlink w:anchor="_Toc24442360" w:history="1">
        <w:r w:rsidR="00A17C67" w:rsidRPr="009B5197">
          <w:rPr>
            <w:rStyle w:val="Hypertextovodkaz"/>
            <w:noProof/>
          </w:rPr>
          <w:t>4.1</w:t>
        </w:r>
        <w:r w:rsidR="00A17C67">
          <w:rPr>
            <w:rFonts w:asciiTheme="minorHAnsi" w:eastAsiaTheme="minorEastAsia" w:hAnsiTheme="minorHAnsi" w:cstheme="minorBidi"/>
            <w:noProof/>
            <w:sz w:val="22"/>
            <w:szCs w:val="22"/>
          </w:rPr>
          <w:tab/>
        </w:r>
        <w:r w:rsidR="00A17C67" w:rsidRPr="009B5197">
          <w:rPr>
            <w:rStyle w:val="Hypertextovodkaz"/>
            <w:noProof/>
          </w:rPr>
          <w:t>Znalosti a dovednosti žáků ve vybraných tématech dopravní výchovy</w:t>
        </w:r>
        <w:r w:rsidR="00A17C67">
          <w:rPr>
            <w:noProof/>
            <w:webHidden/>
          </w:rPr>
          <w:tab/>
        </w:r>
        <w:r w:rsidR="00A17C67">
          <w:rPr>
            <w:noProof/>
            <w:webHidden/>
          </w:rPr>
          <w:fldChar w:fldCharType="begin"/>
        </w:r>
        <w:r w:rsidR="00A17C67">
          <w:rPr>
            <w:noProof/>
            <w:webHidden/>
          </w:rPr>
          <w:instrText xml:space="preserve"> PAGEREF _Toc24442360 \h </w:instrText>
        </w:r>
        <w:r w:rsidR="00A17C67">
          <w:rPr>
            <w:noProof/>
            <w:webHidden/>
          </w:rPr>
        </w:r>
        <w:r w:rsidR="00A17C67">
          <w:rPr>
            <w:noProof/>
            <w:webHidden/>
          </w:rPr>
          <w:fldChar w:fldCharType="separate"/>
        </w:r>
        <w:r w:rsidR="00A17C67">
          <w:rPr>
            <w:noProof/>
            <w:webHidden/>
          </w:rPr>
          <w:t>26</w:t>
        </w:r>
        <w:r w:rsidR="00A17C67">
          <w:rPr>
            <w:noProof/>
            <w:webHidden/>
          </w:rPr>
          <w:fldChar w:fldCharType="end"/>
        </w:r>
      </w:hyperlink>
    </w:p>
    <w:p w14:paraId="47FCB27A" w14:textId="18D31FB6" w:rsidR="00A17C67" w:rsidRDefault="00F34EBA">
      <w:pPr>
        <w:pStyle w:val="Obsah2"/>
        <w:tabs>
          <w:tab w:val="left" w:pos="880"/>
          <w:tab w:val="right" w:leader="dot" w:pos="9060"/>
        </w:tabs>
        <w:rPr>
          <w:rFonts w:asciiTheme="minorHAnsi" w:eastAsiaTheme="minorEastAsia" w:hAnsiTheme="minorHAnsi" w:cstheme="minorBidi"/>
          <w:noProof/>
          <w:sz w:val="22"/>
          <w:szCs w:val="22"/>
        </w:rPr>
      </w:pPr>
      <w:hyperlink w:anchor="_Toc24442361" w:history="1">
        <w:r w:rsidR="00A17C67" w:rsidRPr="009B5197">
          <w:rPr>
            <w:rStyle w:val="Hypertextovodkaz"/>
            <w:noProof/>
          </w:rPr>
          <w:t>4.2</w:t>
        </w:r>
        <w:r w:rsidR="00A17C67">
          <w:rPr>
            <w:rFonts w:asciiTheme="minorHAnsi" w:eastAsiaTheme="minorEastAsia" w:hAnsiTheme="minorHAnsi" w:cstheme="minorBidi"/>
            <w:noProof/>
            <w:sz w:val="22"/>
            <w:szCs w:val="22"/>
          </w:rPr>
          <w:tab/>
        </w:r>
        <w:r w:rsidR="00A17C67" w:rsidRPr="009B5197">
          <w:rPr>
            <w:rStyle w:val="Hypertextovodkaz"/>
            <w:noProof/>
          </w:rPr>
          <w:t>Faktory úspěšnosti žáků v testu dopravněbezpečnostních témat</w:t>
        </w:r>
        <w:r w:rsidR="00A17C67">
          <w:rPr>
            <w:noProof/>
            <w:webHidden/>
          </w:rPr>
          <w:tab/>
        </w:r>
        <w:r w:rsidR="00A17C67">
          <w:rPr>
            <w:noProof/>
            <w:webHidden/>
          </w:rPr>
          <w:fldChar w:fldCharType="begin"/>
        </w:r>
        <w:r w:rsidR="00A17C67">
          <w:rPr>
            <w:noProof/>
            <w:webHidden/>
          </w:rPr>
          <w:instrText xml:space="preserve"> PAGEREF _Toc24442361 \h </w:instrText>
        </w:r>
        <w:r w:rsidR="00A17C67">
          <w:rPr>
            <w:noProof/>
            <w:webHidden/>
          </w:rPr>
        </w:r>
        <w:r w:rsidR="00A17C67">
          <w:rPr>
            <w:noProof/>
            <w:webHidden/>
          </w:rPr>
          <w:fldChar w:fldCharType="separate"/>
        </w:r>
        <w:r w:rsidR="00A17C67">
          <w:rPr>
            <w:noProof/>
            <w:webHidden/>
          </w:rPr>
          <w:t>28</w:t>
        </w:r>
        <w:r w:rsidR="00A17C67">
          <w:rPr>
            <w:noProof/>
            <w:webHidden/>
          </w:rPr>
          <w:fldChar w:fldCharType="end"/>
        </w:r>
      </w:hyperlink>
    </w:p>
    <w:p w14:paraId="4457BE60" w14:textId="070F860C" w:rsidR="00A17C67" w:rsidRDefault="00F34EBA">
      <w:pPr>
        <w:pStyle w:val="Obsah2"/>
        <w:tabs>
          <w:tab w:val="left" w:pos="880"/>
          <w:tab w:val="right" w:leader="dot" w:pos="9060"/>
        </w:tabs>
        <w:rPr>
          <w:rFonts w:asciiTheme="minorHAnsi" w:eastAsiaTheme="minorEastAsia" w:hAnsiTheme="minorHAnsi" w:cstheme="minorBidi"/>
          <w:noProof/>
          <w:sz w:val="22"/>
          <w:szCs w:val="22"/>
        </w:rPr>
      </w:pPr>
      <w:hyperlink w:anchor="_Toc24442362" w:history="1">
        <w:r w:rsidR="00A17C67" w:rsidRPr="009B5197">
          <w:rPr>
            <w:rStyle w:val="Hypertextovodkaz"/>
            <w:noProof/>
          </w:rPr>
          <w:t>4.3</w:t>
        </w:r>
        <w:r w:rsidR="00A17C67">
          <w:rPr>
            <w:rFonts w:asciiTheme="minorHAnsi" w:eastAsiaTheme="minorEastAsia" w:hAnsiTheme="minorHAnsi" w:cstheme="minorBidi"/>
            <w:noProof/>
            <w:sz w:val="22"/>
            <w:szCs w:val="22"/>
          </w:rPr>
          <w:tab/>
        </w:r>
        <w:r w:rsidR="00A17C67" w:rsidRPr="009B5197">
          <w:rPr>
            <w:rStyle w:val="Hypertextovodkaz"/>
            <w:noProof/>
          </w:rPr>
          <w:t>Otázky testu dopravněbezpečnostních témat</w:t>
        </w:r>
        <w:r w:rsidR="00A17C67">
          <w:rPr>
            <w:noProof/>
            <w:webHidden/>
          </w:rPr>
          <w:tab/>
        </w:r>
        <w:r w:rsidR="00A17C67">
          <w:rPr>
            <w:noProof/>
            <w:webHidden/>
          </w:rPr>
          <w:fldChar w:fldCharType="begin"/>
        </w:r>
        <w:r w:rsidR="00A17C67">
          <w:rPr>
            <w:noProof/>
            <w:webHidden/>
          </w:rPr>
          <w:instrText xml:space="preserve"> PAGEREF _Toc24442362 \h </w:instrText>
        </w:r>
        <w:r w:rsidR="00A17C67">
          <w:rPr>
            <w:noProof/>
            <w:webHidden/>
          </w:rPr>
        </w:r>
        <w:r w:rsidR="00A17C67">
          <w:rPr>
            <w:noProof/>
            <w:webHidden/>
          </w:rPr>
          <w:fldChar w:fldCharType="separate"/>
        </w:r>
        <w:r w:rsidR="00A17C67">
          <w:rPr>
            <w:noProof/>
            <w:webHidden/>
          </w:rPr>
          <w:t>31</w:t>
        </w:r>
        <w:r w:rsidR="00A17C67">
          <w:rPr>
            <w:noProof/>
            <w:webHidden/>
          </w:rPr>
          <w:fldChar w:fldCharType="end"/>
        </w:r>
      </w:hyperlink>
    </w:p>
    <w:p w14:paraId="752F415D" w14:textId="52D23E0D" w:rsidR="00A17C67" w:rsidRPr="005F738A" w:rsidRDefault="00F34EBA">
      <w:pPr>
        <w:pStyle w:val="Obsah2"/>
        <w:tabs>
          <w:tab w:val="left" w:pos="660"/>
          <w:tab w:val="right" w:leader="dot" w:pos="9060"/>
        </w:tabs>
        <w:rPr>
          <w:rFonts w:asciiTheme="minorHAnsi" w:eastAsiaTheme="minorEastAsia" w:hAnsiTheme="minorHAnsi" w:cstheme="minorBidi"/>
          <w:b/>
          <w:noProof/>
          <w:sz w:val="22"/>
          <w:szCs w:val="22"/>
        </w:rPr>
      </w:pPr>
      <w:hyperlink w:anchor="_Toc24442363" w:history="1">
        <w:r w:rsidR="00A17C67" w:rsidRPr="005F738A">
          <w:rPr>
            <w:rStyle w:val="Hypertextovodkaz"/>
            <w:b/>
            <w:noProof/>
          </w:rPr>
          <w:t>5</w:t>
        </w:r>
        <w:r w:rsidR="00A17C67" w:rsidRPr="005F738A">
          <w:rPr>
            <w:rFonts w:asciiTheme="minorHAnsi" w:eastAsiaTheme="minorEastAsia" w:hAnsiTheme="minorHAnsi" w:cstheme="minorBidi"/>
            <w:b/>
            <w:noProof/>
            <w:sz w:val="22"/>
            <w:szCs w:val="22"/>
          </w:rPr>
          <w:tab/>
        </w:r>
        <w:r w:rsidR="00A17C67" w:rsidRPr="005F738A">
          <w:rPr>
            <w:rStyle w:val="Hypertextovodkaz"/>
            <w:b/>
            <w:noProof/>
          </w:rPr>
          <w:t>Realizace dopravní výchovy – spokojenost a náměty ke zlepšení</w:t>
        </w:r>
        <w:r w:rsidR="00A17C67" w:rsidRPr="005F738A">
          <w:rPr>
            <w:b/>
            <w:noProof/>
            <w:webHidden/>
          </w:rPr>
          <w:tab/>
        </w:r>
        <w:r w:rsidR="00A17C67" w:rsidRPr="005F738A">
          <w:rPr>
            <w:b/>
            <w:noProof/>
            <w:webHidden/>
          </w:rPr>
          <w:fldChar w:fldCharType="begin"/>
        </w:r>
        <w:r w:rsidR="00A17C67" w:rsidRPr="005F738A">
          <w:rPr>
            <w:b/>
            <w:noProof/>
            <w:webHidden/>
          </w:rPr>
          <w:instrText xml:space="preserve"> PAGEREF _Toc24442363 \h </w:instrText>
        </w:r>
        <w:r w:rsidR="00A17C67" w:rsidRPr="005F738A">
          <w:rPr>
            <w:b/>
            <w:noProof/>
            <w:webHidden/>
          </w:rPr>
        </w:r>
        <w:r w:rsidR="00A17C67" w:rsidRPr="005F738A">
          <w:rPr>
            <w:b/>
            <w:noProof/>
            <w:webHidden/>
          </w:rPr>
          <w:fldChar w:fldCharType="separate"/>
        </w:r>
        <w:r w:rsidR="00A17C67" w:rsidRPr="005F738A">
          <w:rPr>
            <w:b/>
            <w:noProof/>
            <w:webHidden/>
          </w:rPr>
          <w:t>34</w:t>
        </w:r>
        <w:r w:rsidR="00A17C67" w:rsidRPr="005F738A">
          <w:rPr>
            <w:b/>
            <w:noProof/>
            <w:webHidden/>
          </w:rPr>
          <w:fldChar w:fldCharType="end"/>
        </w:r>
      </w:hyperlink>
    </w:p>
    <w:p w14:paraId="30EB7A7B" w14:textId="2E542124" w:rsidR="00A17C67" w:rsidRPr="005F738A" w:rsidRDefault="00A17C67">
      <w:pPr>
        <w:pStyle w:val="Obsah2"/>
        <w:tabs>
          <w:tab w:val="left" w:pos="660"/>
          <w:tab w:val="right" w:leader="dot" w:pos="9060"/>
        </w:tabs>
        <w:rPr>
          <w:rFonts w:asciiTheme="minorHAnsi" w:eastAsiaTheme="minorEastAsia" w:hAnsiTheme="minorHAnsi" w:cstheme="minorBidi"/>
          <w:b/>
          <w:noProof/>
          <w:sz w:val="22"/>
          <w:szCs w:val="22"/>
        </w:rPr>
      </w:pPr>
      <w:hyperlink w:anchor="_Toc24442364" w:history="1">
        <w:r w:rsidRPr="005F738A">
          <w:rPr>
            <w:rStyle w:val="Hypertextovodkaz"/>
            <w:b/>
            <w:noProof/>
          </w:rPr>
          <w:t>6</w:t>
        </w:r>
        <w:r w:rsidRPr="005F738A">
          <w:rPr>
            <w:rFonts w:asciiTheme="minorHAnsi" w:eastAsiaTheme="minorEastAsia" w:hAnsiTheme="minorHAnsi" w:cstheme="minorBidi"/>
            <w:b/>
            <w:noProof/>
            <w:sz w:val="22"/>
            <w:szCs w:val="22"/>
          </w:rPr>
          <w:tab/>
        </w:r>
        <w:r w:rsidRPr="005F738A">
          <w:rPr>
            <w:rStyle w:val="Hypertextovodkaz"/>
            <w:b/>
            <w:noProof/>
          </w:rPr>
          <w:t>Závěry a doporučení</w:t>
        </w:r>
        <w:r w:rsidRPr="005F738A">
          <w:rPr>
            <w:b/>
            <w:noProof/>
            <w:webHidden/>
          </w:rPr>
          <w:tab/>
        </w:r>
        <w:r w:rsidRPr="005F738A">
          <w:rPr>
            <w:b/>
            <w:noProof/>
            <w:webHidden/>
          </w:rPr>
          <w:fldChar w:fldCharType="begin"/>
        </w:r>
        <w:r w:rsidRPr="005F738A">
          <w:rPr>
            <w:b/>
            <w:noProof/>
            <w:webHidden/>
          </w:rPr>
          <w:instrText xml:space="preserve"> PAGEREF _Toc24442364 \h </w:instrText>
        </w:r>
        <w:r w:rsidRPr="005F738A">
          <w:rPr>
            <w:b/>
            <w:noProof/>
            <w:webHidden/>
          </w:rPr>
        </w:r>
        <w:r w:rsidRPr="005F738A">
          <w:rPr>
            <w:b/>
            <w:noProof/>
            <w:webHidden/>
          </w:rPr>
          <w:fldChar w:fldCharType="separate"/>
        </w:r>
        <w:r w:rsidRPr="005F738A">
          <w:rPr>
            <w:b/>
            <w:noProof/>
            <w:webHidden/>
          </w:rPr>
          <w:t>37</w:t>
        </w:r>
        <w:r w:rsidRPr="005F738A">
          <w:rPr>
            <w:b/>
            <w:noProof/>
            <w:webHidden/>
          </w:rPr>
          <w:fldChar w:fldCharType="end"/>
        </w:r>
      </w:hyperlink>
    </w:p>
    <w:p w14:paraId="54C69786" w14:textId="0A69DB27" w:rsidR="00A17C67" w:rsidRDefault="00A17C67">
      <w:pPr>
        <w:pStyle w:val="Obsah2"/>
        <w:tabs>
          <w:tab w:val="left" w:pos="880"/>
          <w:tab w:val="right" w:leader="dot" w:pos="9060"/>
        </w:tabs>
        <w:rPr>
          <w:rFonts w:asciiTheme="minorHAnsi" w:eastAsiaTheme="minorEastAsia" w:hAnsiTheme="minorHAnsi" w:cstheme="minorBidi"/>
          <w:noProof/>
          <w:sz w:val="22"/>
          <w:szCs w:val="22"/>
        </w:rPr>
      </w:pPr>
      <w:hyperlink w:anchor="_Toc24442365" w:history="1">
        <w:r w:rsidRPr="009B5197">
          <w:rPr>
            <w:rStyle w:val="Hypertextovodkaz"/>
            <w:noProof/>
          </w:rPr>
          <w:t>6.1</w:t>
        </w:r>
        <w:r>
          <w:rPr>
            <w:rFonts w:asciiTheme="minorHAnsi" w:eastAsiaTheme="minorEastAsia" w:hAnsiTheme="minorHAnsi" w:cstheme="minorBidi"/>
            <w:noProof/>
            <w:sz w:val="22"/>
            <w:szCs w:val="22"/>
          </w:rPr>
          <w:tab/>
        </w:r>
        <w:r w:rsidRPr="009B5197">
          <w:rPr>
            <w:rStyle w:val="Hypertextovodkaz"/>
            <w:noProof/>
          </w:rPr>
          <w:t>Závěry</w:t>
        </w:r>
        <w:r>
          <w:rPr>
            <w:noProof/>
            <w:webHidden/>
          </w:rPr>
          <w:tab/>
        </w:r>
        <w:r>
          <w:rPr>
            <w:noProof/>
            <w:webHidden/>
          </w:rPr>
          <w:fldChar w:fldCharType="begin"/>
        </w:r>
        <w:r>
          <w:rPr>
            <w:noProof/>
            <w:webHidden/>
          </w:rPr>
          <w:instrText xml:space="preserve"> PAGEREF _Toc24442365 \h </w:instrText>
        </w:r>
        <w:r>
          <w:rPr>
            <w:noProof/>
            <w:webHidden/>
          </w:rPr>
        </w:r>
        <w:r>
          <w:rPr>
            <w:noProof/>
            <w:webHidden/>
          </w:rPr>
          <w:fldChar w:fldCharType="separate"/>
        </w:r>
        <w:r>
          <w:rPr>
            <w:noProof/>
            <w:webHidden/>
          </w:rPr>
          <w:t>37</w:t>
        </w:r>
        <w:r>
          <w:rPr>
            <w:noProof/>
            <w:webHidden/>
          </w:rPr>
          <w:fldChar w:fldCharType="end"/>
        </w:r>
      </w:hyperlink>
    </w:p>
    <w:p w14:paraId="61AFDD86" w14:textId="3409EF8C" w:rsidR="00A17C67" w:rsidRDefault="00F34EBA">
      <w:pPr>
        <w:pStyle w:val="Obsah2"/>
        <w:tabs>
          <w:tab w:val="left" w:pos="880"/>
          <w:tab w:val="right" w:leader="dot" w:pos="9060"/>
        </w:tabs>
        <w:rPr>
          <w:rFonts w:asciiTheme="minorHAnsi" w:eastAsiaTheme="minorEastAsia" w:hAnsiTheme="minorHAnsi" w:cstheme="minorBidi"/>
          <w:noProof/>
          <w:sz w:val="22"/>
          <w:szCs w:val="22"/>
        </w:rPr>
      </w:pPr>
      <w:hyperlink w:anchor="_Toc24442366" w:history="1">
        <w:r w:rsidR="00A17C67" w:rsidRPr="009B5197">
          <w:rPr>
            <w:rStyle w:val="Hypertextovodkaz"/>
            <w:noProof/>
          </w:rPr>
          <w:t>6.2</w:t>
        </w:r>
        <w:r w:rsidR="00A17C67">
          <w:rPr>
            <w:rFonts w:asciiTheme="minorHAnsi" w:eastAsiaTheme="minorEastAsia" w:hAnsiTheme="minorHAnsi" w:cstheme="minorBidi"/>
            <w:noProof/>
            <w:sz w:val="22"/>
            <w:szCs w:val="22"/>
          </w:rPr>
          <w:tab/>
        </w:r>
        <w:r w:rsidR="00A17C67" w:rsidRPr="009B5197">
          <w:rPr>
            <w:rStyle w:val="Hypertextovodkaz"/>
            <w:noProof/>
          </w:rPr>
          <w:t>Doporučení</w:t>
        </w:r>
        <w:r w:rsidR="00A17C67">
          <w:rPr>
            <w:noProof/>
            <w:webHidden/>
          </w:rPr>
          <w:tab/>
        </w:r>
        <w:r w:rsidR="00A17C67">
          <w:rPr>
            <w:noProof/>
            <w:webHidden/>
          </w:rPr>
          <w:fldChar w:fldCharType="begin"/>
        </w:r>
        <w:r w:rsidR="00A17C67">
          <w:rPr>
            <w:noProof/>
            <w:webHidden/>
          </w:rPr>
          <w:instrText xml:space="preserve"> PAGEREF _Toc24442366 \h </w:instrText>
        </w:r>
        <w:r w:rsidR="00A17C67">
          <w:rPr>
            <w:noProof/>
            <w:webHidden/>
          </w:rPr>
        </w:r>
        <w:r w:rsidR="00A17C67">
          <w:rPr>
            <w:noProof/>
            <w:webHidden/>
          </w:rPr>
          <w:fldChar w:fldCharType="separate"/>
        </w:r>
        <w:r w:rsidR="00A17C67">
          <w:rPr>
            <w:noProof/>
            <w:webHidden/>
          </w:rPr>
          <w:t>39</w:t>
        </w:r>
        <w:r w:rsidR="00A17C67">
          <w:rPr>
            <w:noProof/>
            <w:webHidden/>
          </w:rPr>
          <w:fldChar w:fldCharType="end"/>
        </w:r>
      </w:hyperlink>
    </w:p>
    <w:p w14:paraId="32D24276" w14:textId="789F7A94" w:rsidR="00A17C67" w:rsidRDefault="00F34EBA">
      <w:pPr>
        <w:pStyle w:val="Obsah2"/>
        <w:tabs>
          <w:tab w:val="right" w:leader="dot" w:pos="9060"/>
        </w:tabs>
        <w:rPr>
          <w:rFonts w:asciiTheme="minorHAnsi" w:eastAsiaTheme="minorEastAsia" w:hAnsiTheme="minorHAnsi" w:cstheme="minorBidi"/>
          <w:noProof/>
          <w:sz w:val="22"/>
          <w:szCs w:val="22"/>
        </w:rPr>
      </w:pPr>
      <w:hyperlink w:anchor="_Toc24442367" w:history="1">
        <w:r w:rsidR="00A17C67" w:rsidRPr="009B5197">
          <w:rPr>
            <w:rStyle w:val="Hypertextovodkaz"/>
            <w:noProof/>
          </w:rPr>
          <w:t>Seznam zkratek</w:t>
        </w:r>
        <w:r w:rsidR="00A17C67">
          <w:rPr>
            <w:noProof/>
            <w:webHidden/>
          </w:rPr>
          <w:tab/>
        </w:r>
        <w:r w:rsidR="00A17C67">
          <w:rPr>
            <w:noProof/>
            <w:webHidden/>
          </w:rPr>
          <w:fldChar w:fldCharType="begin"/>
        </w:r>
        <w:r w:rsidR="00A17C67">
          <w:rPr>
            <w:noProof/>
            <w:webHidden/>
          </w:rPr>
          <w:instrText xml:space="preserve"> PAGEREF _Toc24442367 \h </w:instrText>
        </w:r>
        <w:r w:rsidR="00A17C67">
          <w:rPr>
            <w:noProof/>
            <w:webHidden/>
          </w:rPr>
        </w:r>
        <w:r w:rsidR="00A17C67">
          <w:rPr>
            <w:noProof/>
            <w:webHidden/>
          </w:rPr>
          <w:fldChar w:fldCharType="separate"/>
        </w:r>
        <w:r w:rsidR="00A17C67">
          <w:rPr>
            <w:noProof/>
            <w:webHidden/>
          </w:rPr>
          <w:t>41</w:t>
        </w:r>
        <w:r w:rsidR="00A17C67">
          <w:rPr>
            <w:noProof/>
            <w:webHidden/>
          </w:rPr>
          <w:fldChar w:fldCharType="end"/>
        </w:r>
      </w:hyperlink>
    </w:p>
    <w:p w14:paraId="474C681B" w14:textId="0D9221AE" w:rsidR="00A17C67" w:rsidRDefault="00F34EBA">
      <w:pPr>
        <w:pStyle w:val="Obsah2"/>
        <w:tabs>
          <w:tab w:val="right" w:leader="dot" w:pos="9060"/>
        </w:tabs>
        <w:rPr>
          <w:rFonts w:asciiTheme="minorHAnsi" w:eastAsiaTheme="minorEastAsia" w:hAnsiTheme="minorHAnsi" w:cstheme="minorBidi"/>
          <w:noProof/>
          <w:sz w:val="22"/>
          <w:szCs w:val="22"/>
        </w:rPr>
      </w:pPr>
      <w:hyperlink w:anchor="_Toc24442368" w:history="1">
        <w:r w:rsidR="00A17C67" w:rsidRPr="009B5197">
          <w:rPr>
            <w:rStyle w:val="Hypertextovodkaz"/>
            <w:noProof/>
          </w:rPr>
          <w:t>Příloha č. 1 – Doplňující charakteristiky šetření</w:t>
        </w:r>
        <w:r w:rsidR="00A17C67">
          <w:rPr>
            <w:noProof/>
            <w:webHidden/>
          </w:rPr>
          <w:tab/>
        </w:r>
        <w:r w:rsidR="00A17C67">
          <w:rPr>
            <w:noProof/>
            <w:webHidden/>
          </w:rPr>
          <w:fldChar w:fldCharType="begin"/>
        </w:r>
        <w:r w:rsidR="00A17C67">
          <w:rPr>
            <w:noProof/>
            <w:webHidden/>
          </w:rPr>
          <w:instrText xml:space="preserve"> PAGEREF _Toc24442368 \h </w:instrText>
        </w:r>
        <w:r w:rsidR="00A17C67">
          <w:rPr>
            <w:noProof/>
            <w:webHidden/>
          </w:rPr>
        </w:r>
        <w:r w:rsidR="00A17C67">
          <w:rPr>
            <w:noProof/>
            <w:webHidden/>
          </w:rPr>
          <w:fldChar w:fldCharType="separate"/>
        </w:r>
        <w:r w:rsidR="00A17C67">
          <w:rPr>
            <w:noProof/>
            <w:webHidden/>
          </w:rPr>
          <w:t>42</w:t>
        </w:r>
        <w:r w:rsidR="00A17C67">
          <w:rPr>
            <w:noProof/>
            <w:webHidden/>
          </w:rPr>
          <w:fldChar w:fldCharType="end"/>
        </w:r>
      </w:hyperlink>
    </w:p>
    <w:p w14:paraId="025EBEAB" w14:textId="77E7B7ED" w:rsidR="00E70C52" w:rsidRDefault="0072534E" w:rsidP="00E70C52">
      <w:pPr>
        <w:pStyle w:val="nadpis1"/>
        <w:numPr>
          <w:ilvl w:val="0"/>
          <w:numId w:val="0"/>
        </w:numPr>
        <w:ind w:left="360" w:hanging="360"/>
        <w:rPr>
          <w:color w:val="FF0000"/>
        </w:rPr>
      </w:pPr>
      <w:r w:rsidRPr="006C0CE8">
        <w:rPr>
          <w:color w:val="FF0000"/>
        </w:rPr>
        <w:fldChar w:fldCharType="end"/>
      </w:r>
      <w:r w:rsidR="0073441D" w:rsidRPr="006C0CE8">
        <w:rPr>
          <w:color w:val="FF0000"/>
        </w:rPr>
        <w:t xml:space="preserve"> </w:t>
      </w:r>
    </w:p>
    <w:p w14:paraId="07C5607E" w14:textId="77777777" w:rsidR="00E70C52" w:rsidRDefault="00E70C52">
      <w:pPr>
        <w:rPr>
          <w:b/>
          <w:bCs/>
          <w:iCs/>
          <w:color w:val="FF0000"/>
          <w:sz w:val="28"/>
          <w:szCs w:val="28"/>
        </w:rPr>
      </w:pPr>
      <w:r>
        <w:rPr>
          <w:color w:val="FF0000"/>
        </w:rPr>
        <w:br w:type="page"/>
      </w:r>
    </w:p>
    <w:p w14:paraId="3A13885C" w14:textId="77777777" w:rsidR="00A334D9" w:rsidRPr="00735527" w:rsidRDefault="0009609A" w:rsidP="00C661BA">
      <w:pPr>
        <w:pStyle w:val="nadpis1"/>
      </w:pPr>
      <w:bookmarkStart w:id="4" w:name="_Toc24442337"/>
      <w:r w:rsidRPr="00735527">
        <w:lastRenderedPageBreak/>
        <w:t>Úvod</w:t>
      </w:r>
      <w:bookmarkEnd w:id="4"/>
    </w:p>
    <w:p w14:paraId="5FB3ABDF" w14:textId="380AA465" w:rsidR="005802BD" w:rsidRPr="005802BD" w:rsidRDefault="005802BD" w:rsidP="009C6614">
      <w:pPr>
        <w:pStyle w:val="text"/>
      </w:pPr>
      <w:r>
        <w:t xml:space="preserve">Hodnocení forem, rozsahu, kvality a výsledků vzdělávání v tématech souvisejících s dopravní </w:t>
      </w:r>
      <w:r w:rsidRPr="003E48FF">
        <w:t xml:space="preserve">výchovou </w:t>
      </w:r>
      <w:r w:rsidR="00C3438C" w:rsidRPr="003E48FF">
        <w:t>na</w:t>
      </w:r>
      <w:r w:rsidRPr="003E48FF">
        <w:t xml:space="preserve"> základních školách a víceletých gymnáziích</w:t>
      </w:r>
      <w:r w:rsidR="00C3438C" w:rsidRPr="003E48FF">
        <w:t xml:space="preserve"> (dále </w:t>
      </w:r>
      <w:r w:rsidR="00760E08" w:rsidRPr="003E48FF">
        <w:t>i</w:t>
      </w:r>
      <w:r w:rsidR="00C3438C" w:rsidRPr="003E48FF">
        <w:t xml:space="preserve"> „základní školy“)</w:t>
      </w:r>
      <w:r w:rsidRPr="003E48FF">
        <w:t xml:space="preserve"> bylo </w:t>
      </w:r>
      <w:r w:rsidR="00C3438C" w:rsidRPr="003E48FF">
        <w:t xml:space="preserve">jedním z důležitých specifických úkolů České školní inspekce (dále i „ČŠI“) pro </w:t>
      </w:r>
      <w:r w:rsidRPr="003E48FF">
        <w:t>školní rok 2018/2019. Důležitost tohoto cíle je mimo jiné dána jeho postavením mezi prioritami Národní strategie bezpečnosti silničního provozu na období 2011–2020, přičemž speciální pozornost je mu věnována také na úrovni vládních</w:t>
      </w:r>
      <w:r w:rsidR="00C56849">
        <w:t xml:space="preserve"> (např. Výbor pro dopravní výchovu, prevenci a osvětu při Radě vlády pro bezpečnost silničního provozu)</w:t>
      </w:r>
      <w:r w:rsidRPr="003E48FF">
        <w:t xml:space="preserve"> a </w:t>
      </w:r>
      <w:r w:rsidR="00C3438C" w:rsidRPr="003E48FF">
        <w:t xml:space="preserve">relevantních </w:t>
      </w:r>
      <w:r w:rsidRPr="003E48FF">
        <w:t xml:space="preserve">nevládních organizací. Záměrem </w:t>
      </w:r>
      <w:r w:rsidR="00C3438C" w:rsidRPr="003E48FF">
        <w:t xml:space="preserve">České školní inspekce je prostřednictvím </w:t>
      </w:r>
      <w:r w:rsidRPr="003E48FF">
        <w:t xml:space="preserve">této tematické zprávy představit hlavní zjištění plynoucí </w:t>
      </w:r>
      <w:r w:rsidRPr="001B6648">
        <w:t>z realizovaného hodnocení v tématech souvisejících s dopravní výchovou v </w:t>
      </w:r>
      <w:r w:rsidR="00FB27B1" w:rsidRPr="001B6648">
        <w:t xml:space="preserve">základních školách </w:t>
      </w:r>
      <w:r w:rsidRPr="001B6648">
        <w:t>ve školním roce 2018/2019</w:t>
      </w:r>
      <w:r w:rsidR="00FB27B1" w:rsidRPr="001B6648">
        <w:t xml:space="preserve"> a na tomto základě </w:t>
      </w:r>
      <w:r w:rsidRPr="001B6648">
        <w:t xml:space="preserve">formulovat doporučení na úrovni školy a jejího zřizovatele, stejně jako na úrovni vzdělávacího systému (doporučení pro Ministerstvo školství, mládeže a tělovýchovy – dále </w:t>
      </w:r>
      <w:r w:rsidR="00C3438C" w:rsidRPr="001B6648">
        <w:t xml:space="preserve">i </w:t>
      </w:r>
      <w:r w:rsidRPr="001B6648">
        <w:t>„MŠMT“).</w:t>
      </w:r>
      <w:r w:rsidR="00FB27B1" w:rsidRPr="001B6648">
        <w:t xml:space="preserve"> </w:t>
      </w:r>
      <w:r w:rsidR="00C3438C" w:rsidRPr="001B6648">
        <w:t xml:space="preserve">Pozornost je věnována </w:t>
      </w:r>
      <w:r w:rsidR="00FB27B1" w:rsidRPr="001B6648">
        <w:t xml:space="preserve">také kvalitativní změně oproti zjištěním tematického šetření České školní </w:t>
      </w:r>
      <w:r w:rsidRPr="001B6648">
        <w:t xml:space="preserve">inspekce </w:t>
      </w:r>
      <w:r w:rsidR="00FB27B1" w:rsidRPr="001B6648">
        <w:t>v oblasti dopravněbezpečnostních témat</w:t>
      </w:r>
      <w:r w:rsidR="00F91A46" w:rsidRPr="001B6648">
        <w:t>,</w:t>
      </w:r>
      <w:r w:rsidR="00084267" w:rsidRPr="001B6648">
        <w:rPr>
          <w:rStyle w:val="Znakapoznpodarou"/>
        </w:rPr>
        <w:footnoteReference w:id="1"/>
      </w:r>
      <w:r w:rsidR="00FB27B1" w:rsidRPr="001B6648">
        <w:t xml:space="preserve"> které bylo realizováno v</w:t>
      </w:r>
      <w:r w:rsidR="000901BC" w:rsidRPr="001B6648">
        <w:t>e školním</w:t>
      </w:r>
      <w:r w:rsidR="00FB27B1" w:rsidRPr="001B6648">
        <w:t> roce 2015</w:t>
      </w:r>
      <w:r w:rsidR="000901BC" w:rsidRPr="001B6648">
        <w:t>/2016</w:t>
      </w:r>
      <w:r w:rsidR="00FB27B1" w:rsidRPr="001B6648">
        <w:t>.</w:t>
      </w:r>
      <w:r w:rsidR="000901BC" w:rsidRPr="001B6648">
        <w:t xml:space="preserve"> Na</w:t>
      </w:r>
      <w:r w:rsidR="00F74BED" w:rsidRPr="001B6648">
        <w:t> </w:t>
      </w:r>
      <w:r w:rsidR="000901BC" w:rsidRPr="001B6648">
        <w:t>přípravě, realizaci i </w:t>
      </w:r>
      <w:r w:rsidR="00C3438C" w:rsidRPr="001B6648">
        <w:t>vyhodnocování</w:t>
      </w:r>
      <w:r w:rsidR="00C3438C" w:rsidRPr="003E48FF">
        <w:t xml:space="preserve"> zjištění se </w:t>
      </w:r>
      <w:r w:rsidR="000201AC" w:rsidRPr="003E48FF">
        <w:t xml:space="preserve">významně </w:t>
      </w:r>
      <w:r w:rsidR="00C3438C" w:rsidRPr="003E48FF">
        <w:t xml:space="preserve">podíleli také odborní pracovníci </w:t>
      </w:r>
      <w:r w:rsidR="00C3438C">
        <w:t>Ministerstva dopravy ČR</w:t>
      </w:r>
      <w:r w:rsidR="003D0019">
        <w:t xml:space="preserve"> </w:t>
      </w:r>
      <w:r w:rsidR="008D68F1">
        <w:t>–</w:t>
      </w:r>
      <w:r w:rsidR="003D0019">
        <w:t xml:space="preserve"> </w:t>
      </w:r>
      <w:r w:rsidR="003D0019" w:rsidRPr="003E48FF">
        <w:t>samostatného oddělení</w:t>
      </w:r>
      <w:r w:rsidR="003D0019">
        <w:t xml:space="preserve"> BESIP</w:t>
      </w:r>
      <w:r w:rsidR="00C56849">
        <w:t xml:space="preserve"> (dále i „BESIP“)</w:t>
      </w:r>
      <w:r w:rsidR="00C3438C">
        <w:t>.</w:t>
      </w:r>
    </w:p>
    <w:p w14:paraId="499384CD" w14:textId="35121F27" w:rsidR="003E75EE" w:rsidRPr="0059055A" w:rsidRDefault="00EB7068" w:rsidP="00EB7068">
      <w:pPr>
        <w:pStyle w:val="nadpis2"/>
      </w:pPr>
      <w:bookmarkStart w:id="5" w:name="_Toc24442338"/>
      <w:r w:rsidRPr="0059055A">
        <w:t>Dopravní výchova a rámcové vzdělávací programy</w:t>
      </w:r>
      <w:r w:rsidR="00312610" w:rsidRPr="0059055A">
        <w:t xml:space="preserve"> pro základní školy</w:t>
      </w:r>
      <w:bookmarkEnd w:id="5"/>
    </w:p>
    <w:p w14:paraId="67F37D18" w14:textId="755D144E" w:rsidR="00DD3708" w:rsidRPr="003E48FF" w:rsidRDefault="00312610" w:rsidP="00312610">
      <w:pPr>
        <w:pStyle w:val="text"/>
      </w:pPr>
      <w:r w:rsidRPr="00312610">
        <w:t>Rámcové vzdělávací prog</w:t>
      </w:r>
      <w:r w:rsidR="00DB53C8">
        <w:t>r</w:t>
      </w:r>
      <w:r w:rsidRPr="00312610">
        <w:t xml:space="preserve">amy (dále </w:t>
      </w:r>
      <w:r w:rsidR="00C3438C">
        <w:t xml:space="preserve">i </w:t>
      </w:r>
      <w:r w:rsidRPr="00312610">
        <w:t xml:space="preserve">„RVP“) </w:t>
      </w:r>
      <w:r>
        <w:t>pro základní vzdělávání a pro gymnázia</w:t>
      </w:r>
      <w:r w:rsidR="00A94EDE">
        <w:t xml:space="preserve"> a na ně </w:t>
      </w:r>
      <w:r w:rsidR="00A94EDE" w:rsidRPr="003E48FF">
        <w:t xml:space="preserve">navazující školní vzdělávací programy (dále </w:t>
      </w:r>
      <w:r w:rsidR="00C3438C" w:rsidRPr="003E48FF">
        <w:t xml:space="preserve">i </w:t>
      </w:r>
      <w:r w:rsidR="00A94EDE" w:rsidRPr="003E48FF">
        <w:t>„ŠVP“)</w:t>
      </w:r>
      <w:r w:rsidRPr="003E48FF">
        <w:t xml:space="preserve"> představují základní rámec pro </w:t>
      </w:r>
      <w:r w:rsidR="00A92DCF" w:rsidRPr="003E48FF">
        <w:t>rozpracování</w:t>
      </w:r>
      <w:r w:rsidRPr="003E48FF">
        <w:t xml:space="preserve"> </w:t>
      </w:r>
      <w:r w:rsidR="00D652FB" w:rsidRPr="003E48FF">
        <w:t xml:space="preserve">témat souvisejících s </w:t>
      </w:r>
      <w:r w:rsidRPr="003E48FF">
        <w:t>dopravní výchov</w:t>
      </w:r>
      <w:r w:rsidR="00D652FB" w:rsidRPr="003E48FF">
        <w:t>ou</w:t>
      </w:r>
      <w:r w:rsidRPr="003E48FF">
        <w:t xml:space="preserve"> na základních školách. </w:t>
      </w:r>
      <w:r w:rsidR="00DD3708" w:rsidRPr="003E48FF">
        <w:t>T</w:t>
      </w:r>
      <w:r w:rsidR="00D652FB" w:rsidRPr="003E48FF">
        <w:t>ato t</w:t>
      </w:r>
      <w:r w:rsidR="00DD3708" w:rsidRPr="003E48FF">
        <w:t xml:space="preserve">émata </w:t>
      </w:r>
      <w:r w:rsidR="008522FF" w:rsidRPr="003E48FF">
        <w:t>jsou na 1. </w:t>
      </w:r>
      <w:r w:rsidR="00DD3708" w:rsidRPr="003E48FF">
        <w:t xml:space="preserve">stupni základní školy zařazena především v rámci vzdělávací oblasti </w:t>
      </w:r>
      <w:r w:rsidR="00DD3708" w:rsidRPr="003E48FF">
        <w:rPr>
          <w:i/>
        </w:rPr>
        <w:t>Člověk a jeho svět</w:t>
      </w:r>
      <w:r w:rsidR="00DD3708" w:rsidRPr="003E48FF">
        <w:t xml:space="preserve">, </w:t>
      </w:r>
      <w:r w:rsidR="000B6F0E" w:rsidRPr="003E48FF">
        <w:t>v níž</w:t>
      </w:r>
      <w:r w:rsidR="00DD3708" w:rsidRPr="003E48FF">
        <w:t xml:space="preserve"> se očekávané </w:t>
      </w:r>
      <w:r w:rsidR="00953426" w:rsidRPr="003E48FF">
        <w:t xml:space="preserve">znalosti a </w:t>
      </w:r>
      <w:r w:rsidR="00DD3708" w:rsidRPr="003E48FF">
        <w:t>dovednost</w:t>
      </w:r>
      <w:r w:rsidR="00953426" w:rsidRPr="003E48FF">
        <w:t>i</w:t>
      </w:r>
      <w:r w:rsidR="00DD3708" w:rsidRPr="003E48FF">
        <w:t xml:space="preserve"> žáků mimo jiné týkají</w:t>
      </w:r>
      <w:r w:rsidR="008D22AD" w:rsidRPr="003E48FF">
        <w:t xml:space="preserve"> oblastí</w:t>
      </w:r>
      <w:r w:rsidR="00DD3708" w:rsidRPr="003E48FF">
        <w:t>:</w:t>
      </w:r>
    </w:p>
    <w:p w14:paraId="09E77BCD" w14:textId="4FF45AB7" w:rsidR="00DD3708" w:rsidRPr="003E48FF" w:rsidRDefault="008D22AD" w:rsidP="008D22AD">
      <w:pPr>
        <w:pStyle w:val="text"/>
        <w:numPr>
          <w:ilvl w:val="0"/>
          <w:numId w:val="40"/>
        </w:numPr>
        <w:ind w:left="360"/>
      </w:pPr>
      <w:r w:rsidRPr="003E48FF">
        <w:t xml:space="preserve">bezpečného chování </w:t>
      </w:r>
      <w:r w:rsidR="00D652FB" w:rsidRPr="003E48FF">
        <w:t>v</w:t>
      </w:r>
      <w:r w:rsidRPr="003E48FF">
        <w:t xml:space="preserve"> silniční</w:t>
      </w:r>
      <w:r w:rsidR="00D652FB" w:rsidRPr="003E48FF">
        <w:t>m</w:t>
      </w:r>
      <w:r w:rsidR="00084267" w:rsidRPr="003E48FF">
        <w:t xml:space="preserve"> provozu (např. </w:t>
      </w:r>
      <w:r w:rsidRPr="003E48FF">
        <w:t>předcházení rizikovým situacím v</w:t>
      </w:r>
      <w:r w:rsidR="00D652FB" w:rsidRPr="003E48FF">
        <w:t> </w:t>
      </w:r>
      <w:r w:rsidRPr="003E48FF">
        <w:t>dopravě</w:t>
      </w:r>
      <w:r w:rsidR="00D652FB" w:rsidRPr="003E48FF">
        <w:t xml:space="preserve"> a dopravních prostředcích</w:t>
      </w:r>
      <w:r w:rsidR="00084267" w:rsidRPr="003E48FF">
        <w:t>,</w:t>
      </w:r>
      <w:r w:rsidRPr="003E48FF">
        <w:t xml:space="preserve"> bezpečnostní prvky</w:t>
      </w:r>
      <w:r w:rsidR="00D652FB" w:rsidRPr="003E48FF">
        <w:t>, dopravní značky</w:t>
      </w:r>
      <w:r w:rsidRPr="003E48FF">
        <w:t xml:space="preserve">), </w:t>
      </w:r>
    </w:p>
    <w:p w14:paraId="274B3D07" w14:textId="6085C61D" w:rsidR="0087361E" w:rsidRPr="003E48FF" w:rsidRDefault="008D22AD" w:rsidP="005A25C5">
      <w:pPr>
        <w:pStyle w:val="text"/>
        <w:numPr>
          <w:ilvl w:val="0"/>
          <w:numId w:val="40"/>
        </w:numPr>
        <w:ind w:left="360"/>
      </w:pPr>
      <w:r w:rsidRPr="003E48FF">
        <w:t>první pomoc</w:t>
      </w:r>
      <w:r w:rsidR="00084267" w:rsidRPr="003E48FF">
        <w:t>i (např.</w:t>
      </w:r>
      <w:r w:rsidR="003E5F57" w:rsidRPr="003E48FF">
        <w:t xml:space="preserve"> první pomoc při</w:t>
      </w:r>
      <w:r w:rsidR="00084267" w:rsidRPr="003E48FF">
        <w:t xml:space="preserve"> drobných poran</w:t>
      </w:r>
      <w:r w:rsidRPr="003E48FF">
        <w:t>ění</w:t>
      </w:r>
      <w:r w:rsidR="003E5F57" w:rsidRPr="003E48FF">
        <w:t>ch</w:t>
      </w:r>
      <w:r w:rsidRPr="003E48FF">
        <w:t xml:space="preserve">, </w:t>
      </w:r>
      <w:r w:rsidR="0030712D" w:rsidRPr="003E48FF">
        <w:t>přivolání</w:t>
      </w:r>
      <w:r w:rsidRPr="003E48FF">
        <w:t xml:space="preserve"> pomoci</w:t>
      </w:r>
      <w:r w:rsidR="00213E8A" w:rsidRPr="003E48FF">
        <w:t xml:space="preserve"> při ohrožení zdraví člověka</w:t>
      </w:r>
      <w:r w:rsidRPr="003E48FF">
        <w:t xml:space="preserve">, </w:t>
      </w:r>
      <w:r w:rsidR="003E5F57" w:rsidRPr="003E48FF">
        <w:t>čísla tísňového volání</w:t>
      </w:r>
      <w:r w:rsidR="0087361E" w:rsidRPr="003E48FF">
        <w:t>)</w:t>
      </w:r>
      <w:r w:rsidR="00D652FB" w:rsidRPr="003E48FF">
        <w:t>.</w:t>
      </w:r>
    </w:p>
    <w:p w14:paraId="65D52485" w14:textId="27DDA136" w:rsidR="00A94EDE" w:rsidRPr="003E48FF" w:rsidRDefault="008D22AD" w:rsidP="009A1430">
      <w:pPr>
        <w:pStyle w:val="text"/>
      </w:pPr>
      <w:r w:rsidRPr="003E48FF">
        <w:t xml:space="preserve">Na 2. stupni základní školy jsou témata </w:t>
      </w:r>
      <w:r w:rsidR="008522FF" w:rsidRPr="003E48FF">
        <w:t xml:space="preserve">související s </w:t>
      </w:r>
      <w:r w:rsidRPr="003E48FF">
        <w:t>dopravní výchov</w:t>
      </w:r>
      <w:r w:rsidR="008522FF" w:rsidRPr="003E48FF">
        <w:t>ou</w:t>
      </w:r>
      <w:r w:rsidRPr="003E48FF">
        <w:t xml:space="preserve"> začleněna především ve vzdělávací oblasti </w:t>
      </w:r>
      <w:r w:rsidR="000B6F0E" w:rsidRPr="003E48FF">
        <w:rPr>
          <w:i/>
        </w:rPr>
        <w:t>Člověk a zdraví</w:t>
      </w:r>
      <w:r w:rsidR="00084267" w:rsidRPr="003E48FF">
        <w:t>,</w:t>
      </w:r>
      <w:r w:rsidR="000B6F0E" w:rsidRPr="003E48FF">
        <w:t xml:space="preserve"> </w:t>
      </w:r>
      <w:r w:rsidR="00084267" w:rsidRPr="003E48FF">
        <w:t xml:space="preserve">ve </w:t>
      </w:r>
      <w:r w:rsidR="000B6F0E" w:rsidRPr="003E48FF">
        <w:t xml:space="preserve">vzdělávacím oboru </w:t>
      </w:r>
      <w:r w:rsidR="000B6F0E" w:rsidRPr="003E48FF">
        <w:rPr>
          <w:i/>
        </w:rPr>
        <w:t>Výchova ke zdraví</w:t>
      </w:r>
      <w:r w:rsidR="000B6F0E" w:rsidRPr="003E48FF">
        <w:t xml:space="preserve">, v němž se očekávané </w:t>
      </w:r>
      <w:r w:rsidR="00953426" w:rsidRPr="003E48FF">
        <w:t xml:space="preserve">znalosti a </w:t>
      </w:r>
      <w:r w:rsidR="000B6F0E" w:rsidRPr="003E48FF">
        <w:t>dovednost</w:t>
      </w:r>
      <w:r w:rsidR="00953426" w:rsidRPr="003E48FF">
        <w:t>i</w:t>
      </w:r>
      <w:r w:rsidR="000B6F0E" w:rsidRPr="003E48FF">
        <w:t xml:space="preserve"> žáků mimo jiné týkají </w:t>
      </w:r>
      <w:r w:rsidR="003E5F57" w:rsidRPr="003E48FF">
        <w:t>učiva – dodržování pravidel bezpečnosti a ochrany zdraví</w:t>
      </w:r>
      <w:r w:rsidR="000B6F0E" w:rsidRPr="003E48FF">
        <w:t xml:space="preserve"> (</w:t>
      </w:r>
      <w:r w:rsidR="008522FF" w:rsidRPr="003E48FF">
        <w:t xml:space="preserve">např. </w:t>
      </w:r>
      <w:r w:rsidR="003E5F57" w:rsidRPr="003E48FF">
        <w:t xml:space="preserve">bezpečnost v dopravě, </w:t>
      </w:r>
      <w:r w:rsidR="008522FF" w:rsidRPr="003E48FF">
        <w:t>rizik</w:t>
      </w:r>
      <w:r w:rsidR="003E5F57" w:rsidRPr="003E48FF">
        <w:t>a</w:t>
      </w:r>
      <w:r w:rsidR="008522FF" w:rsidRPr="003E48FF">
        <w:t xml:space="preserve"> silniční </w:t>
      </w:r>
      <w:r w:rsidR="000B6F0E" w:rsidRPr="003E48FF">
        <w:t xml:space="preserve">a železniční dopravy, vztahy </w:t>
      </w:r>
      <w:r w:rsidR="003E5F57" w:rsidRPr="003E48FF">
        <w:t xml:space="preserve">mezi </w:t>
      </w:r>
      <w:r w:rsidR="000B6F0E" w:rsidRPr="003E48FF">
        <w:t>účastník</w:t>
      </w:r>
      <w:r w:rsidR="003E5F57" w:rsidRPr="003E48FF">
        <w:t>y</w:t>
      </w:r>
      <w:r w:rsidR="000B6F0E" w:rsidRPr="003E48FF">
        <w:t xml:space="preserve"> </w:t>
      </w:r>
      <w:r w:rsidR="003E5F57" w:rsidRPr="003E48FF">
        <w:t>silničního provozu včetně zvládání agresivity</w:t>
      </w:r>
      <w:r w:rsidR="000B6F0E" w:rsidRPr="003E48FF">
        <w:t>, postup v</w:t>
      </w:r>
      <w:r w:rsidR="003E5F57" w:rsidRPr="003E48FF">
        <w:t> případě dopravní nehody</w:t>
      </w:r>
      <w:r w:rsidR="000B6F0E" w:rsidRPr="003E48FF">
        <w:t>)</w:t>
      </w:r>
      <w:r w:rsidR="00A94EDE" w:rsidRPr="003E48FF">
        <w:t xml:space="preserve"> a </w:t>
      </w:r>
      <w:r w:rsidR="003E5F57" w:rsidRPr="003E48FF">
        <w:t xml:space="preserve">základy </w:t>
      </w:r>
      <w:r w:rsidR="000B6F0E" w:rsidRPr="003E48FF">
        <w:t>první pomoci</w:t>
      </w:r>
      <w:r w:rsidR="00CF79DE" w:rsidRPr="003E48FF">
        <w:t>.</w:t>
      </w:r>
      <w:r w:rsidR="00A94EDE" w:rsidRPr="003E48FF">
        <w:t xml:space="preserve"> </w:t>
      </w:r>
    </w:p>
    <w:p w14:paraId="434109D7" w14:textId="1B2D8039" w:rsidR="009A1430" w:rsidRPr="00216C1D" w:rsidRDefault="000B6F0E" w:rsidP="00054776">
      <w:pPr>
        <w:pStyle w:val="text"/>
      </w:pPr>
      <w:r w:rsidRPr="003E48FF">
        <w:t xml:space="preserve">Témata spojená s bezpečností v dopravě mají v RVP pro 1. i 2. stupeň základní školy své zakotvení </w:t>
      </w:r>
      <w:r w:rsidR="00CF79DE" w:rsidRPr="003E48FF">
        <w:t xml:space="preserve">také ve vzdělávacím oboru </w:t>
      </w:r>
      <w:r w:rsidR="00CF79DE" w:rsidRPr="003E48FF">
        <w:rPr>
          <w:i/>
        </w:rPr>
        <w:t>Tělesná výchova</w:t>
      </w:r>
      <w:r w:rsidR="00CF79DE" w:rsidRPr="003E48FF">
        <w:t xml:space="preserve"> </w:t>
      </w:r>
      <w:r w:rsidR="00084267" w:rsidRPr="003E48FF">
        <w:t xml:space="preserve">(vzdělávací oblast </w:t>
      </w:r>
      <w:r w:rsidR="00084267" w:rsidRPr="003E48FF">
        <w:rPr>
          <w:i/>
        </w:rPr>
        <w:t>Člověk a zdraví</w:t>
      </w:r>
      <w:r w:rsidR="00084267" w:rsidRPr="003E48FF">
        <w:t>)</w:t>
      </w:r>
      <w:r w:rsidR="00CF79DE" w:rsidRPr="003E48FF">
        <w:t xml:space="preserve">, a to </w:t>
      </w:r>
      <w:r w:rsidR="00C3438C" w:rsidRPr="003E48FF">
        <w:t xml:space="preserve">např. </w:t>
      </w:r>
      <w:r w:rsidR="00CF79DE" w:rsidRPr="003E48FF">
        <w:t>ve vazbě na</w:t>
      </w:r>
      <w:r w:rsidR="00054776" w:rsidRPr="003E48FF">
        <w:t xml:space="preserve"> učivo turistika a pobyt v přírodě </w:t>
      </w:r>
      <w:r w:rsidR="00CF79DE" w:rsidRPr="003E48FF">
        <w:t>(např.</w:t>
      </w:r>
      <w:r w:rsidR="008522FF" w:rsidRPr="003E48FF">
        <w:t xml:space="preserve"> </w:t>
      </w:r>
      <w:r w:rsidR="00054776" w:rsidRPr="003E48FF">
        <w:t xml:space="preserve">uplatňování pravidel bezpečnosti silničního provozu v roli chodce a cyklisty, </w:t>
      </w:r>
      <w:r w:rsidR="00CF79DE" w:rsidRPr="003E48FF">
        <w:t>chování v dopravních prostředcích</w:t>
      </w:r>
      <w:r w:rsidR="00B71E34" w:rsidRPr="003E48FF">
        <w:t xml:space="preserve"> při př</w:t>
      </w:r>
      <w:r w:rsidR="00054776" w:rsidRPr="003E48FF">
        <w:t>esunu</w:t>
      </w:r>
      <w:r w:rsidR="00CF79DE" w:rsidRPr="003E48FF">
        <w:t xml:space="preserve">). Vedle toho </w:t>
      </w:r>
      <w:r w:rsidR="00084267" w:rsidRPr="003E48FF">
        <w:t>m</w:t>
      </w:r>
      <w:r w:rsidR="00CF79DE" w:rsidRPr="003E48FF">
        <w:t>ohou být témata</w:t>
      </w:r>
      <w:r w:rsidR="00B71E34" w:rsidRPr="003E48FF">
        <w:t xml:space="preserve"> související s</w:t>
      </w:r>
      <w:r w:rsidR="00CF79DE" w:rsidRPr="003E48FF">
        <w:t xml:space="preserve"> dopravní výchov</w:t>
      </w:r>
      <w:r w:rsidR="00B71E34" w:rsidRPr="003E48FF">
        <w:t>ou</w:t>
      </w:r>
      <w:r w:rsidR="00CF79DE" w:rsidRPr="003E48FF">
        <w:t xml:space="preserve"> </w:t>
      </w:r>
      <w:r w:rsidR="00A92DCF" w:rsidRPr="003E48FF">
        <w:t>vyučována</w:t>
      </w:r>
      <w:r w:rsidR="00CF79DE" w:rsidRPr="003E48FF">
        <w:t xml:space="preserve"> i v dalších vzdělávacích oborech (např. </w:t>
      </w:r>
      <w:r w:rsidR="00CF79DE" w:rsidRPr="003E48FF">
        <w:rPr>
          <w:i/>
        </w:rPr>
        <w:t>Výchova k občanství</w:t>
      </w:r>
      <w:r w:rsidR="00CF79DE" w:rsidRPr="003E48FF">
        <w:t xml:space="preserve"> na 2. stupni základní školy ve va</w:t>
      </w:r>
      <w:r w:rsidR="00D652FB" w:rsidRPr="003E48FF">
        <w:t>zbě na vhodné způsoby chování a </w:t>
      </w:r>
      <w:r w:rsidR="00CF79DE" w:rsidRPr="003E48FF">
        <w:t>komunikace v různých životních situacích nebo na právní</w:t>
      </w:r>
      <w:r w:rsidR="00CF79DE">
        <w:t xml:space="preserve"> </w:t>
      </w:r>
      <w:r w:rsidR="00CF79DE" w:rsidRPr="00216C1D">
        <w:t xml:space="preserve">aspekty </w:t>
      </w:r>
      <w:r w:rsidR="00C3438C">
        <w:t xml:space="preserve">dané </w:t>
      </w:r>
      <w:r w:rsidR="00CF79DE" w:rsidRPr="00216C1D">
        <w:t xml:space="preserve">problematiky) a takto je potřeba pohlížet na dopravní výchovu průřezově napříč vzdělávacími oblastmi a obory. </w:t>
      </w:r>
      <w:r w:rsidR="00344458" w:rsidRPr="00216C1D">
        <w:t xml:space="preserve">Pro zjednodušení a lepší srozumitelnost </w:t>
      </w:r>
      <w:r w:rsidR="00216C1D" w:rsidRPr="00216C1D">
        <w:t>je</w:t>
      </w:r>
      <w:r w:rsidR="00934344" w:rsidRPr="00216C1D">
        <w:t xml:space="preserve"> v </w:t>
      </w:r>
      <w:r w:rsidR="00344458" w:rsidRPr="00216C1D">
        <w:t>dalším textu využíván</w:t>
      </w:r>
      <w:r w:rsidR="00934344" w:rsidRPr="00216C1D">
        <w:t xml:space="preserve"> </w:t>
      </w:r>
      <w:r w:rsidR="00344458" w:rsidRPr="00216C1D">
        <w:t>poj</w:t>
      </w:r>
      <w:r w:rsidR="00216C1D" w:rsidRPr="00216C1D">
        <w:t>e</w:t>
      </w:r>
      <w:r w:rsidR="00344458" w:rsidRPr="00216C1D">
        <w:t>m</w:t>
      </w:r>
      <w:r w:rsidR="00934344" w:rsidRPr="00216C1D">
        <w:t xml:space="preserve"> </w:t>
      </w:r>
      <w:r w:rsidR="00B81ACF">
        <w:t>„</w:t>
      </w:r>
      <w:r w:rsidR="00934344" w:rsidRPr="00216C1D">
        <w:t>předmět</w:t>
      </w:r>
      <w:r w:rsidR="00B81ACF">
        <w:t>“</w:t>
      </w:r>
      <w:r w:rsidR="00934344" w:rsidRPr="00216C1D">
        <w:t xml:space="preserve"> jako obecně vžitá alternativa k pojmu</w:t>
      </w:r>
      <w:r w:rsidR="00344458" w:rsidRPr="00216C1D">
        <w:t xml:space="preserve"> </w:t>
      </w:r>
      <w:r w:rsidR="00B81ACF">
        <w:t>„</w:t>
      </w:r>
      <w:r w:rsidR="00344458" w:rsidRPr="00216C1D">
        <w:t>vzdělávací obor</w:t>
      </w:r>
      <w:r w:rsidR="00B81ACF">
        <w:t>“</w:t>
      </w:r>
      <w:r w:rsidR="005C5166">
        <w:t>.</w:t>
      </w:r>
    </w:p>
    <w:p w14:paraId="31235885" w14:textId="77777777" w:rsidR="0077494E" w:rsidRPr="00735527" w:rsidRDefault="00B1791A" w:rsidP="00FC074F">
      <w:pPr>
        <w:pStyle w:val="nadpis2"/>
      </w:pPr>
      <w:bookmarkStart w:id="6" w:name="_Toc522814434"/>
      <w:bookmarkStart w:id="7" w:name="_Toc528355898"/>
      <w:bookmarkStart w:id="8" w:name="_Toc24442339"/>
      <w:r w:rsidRPr="00735527">
        <w:lastRenderedPageBreak/>
        <w:t xml:space="preserve">Zdroje informací – typy šetření a jejich základní </w:t>
      </w:r>
      <w:r w:rsidRPr="00FC074F">
        <w:t>charakteristika</w:t>
      </w:r>
      <w:bookmarkEnd w:id="6"/>
      <w:bookmarkEnd w:id="7"/>
      <w:bookmarkEnd w:id="8"/>
    </w:p>
    <w:p w14:paraId="61EE8A67" w14:textId="1BFC490D" w:rsidR="00FC074F" w:rsidRPr="003E48FF" w:rsidRDefault="00A92AEA" w:rsidP="00BB1BCC">
      <w:pPr>
        <w:pStyle w:val="text"/>
      </w:pPr>
      <w:r w:rsidRPr="003E48FF">
        <w:t xml:space="preserve">Zjištění </w:t>
      </w:r>
      <w:r w:rsidR="00E06DF5" w:rsidRPr="003E48FF">
        <w:t xml:space="preserve">prezentovaná v </w:t>
      </w:r>
      <w:r w:rsidRPr="003E48FF">
        <w:t xml:space="preserve">této </w:t>
      </w:r>
      <w:r w:rsidR="00B1791A" w:rsidRPr="003E48FF">
        <w:t>tematick</w:t>
      </w:r>
      <w:r w:rsidRPr="003E48FF">
        <w:t>é zpráv</w:t>
      </w:r>
      <w:r w:rsidR="00E06DF5" w:rsidRPr="003E48FF">
        <w:t>ě</w:t>
      </w:r>
      <w:r w:rsidRPr="003E48FF">
        <w:t xml:space="preserve"> </w:t>
      </w:r>
      <w:r w:rsidR="00FC074F" w:rsidRPr="003E48FF">
        <w:t>jsou založena na </w:t>
      </w:r>
      <w:r w:rsidR="00934344" w:rsidRPr="003E48FF">
        <w:t>informací</w:t>
      </w:r>
      <w:r w:rsidR="007630E8" w:rsidRPr="003E48FF">
        <w:t xml:space="preserve">ch z </w:t>
      </w:r>
      <w:r w:rsidRPr="003E48FF">
        <w:t xml:space="preserve">několika </w:t>
      </w:r>
      <w:r w:rsidR="005F4228" w:rsidRPr="003E48FF">
        <w:t xml:space="preserve">dílčích </w:t>
      </w:r>
      <w:r w:rsidR="00502B68" w:rsidRPr="003E48FF">
        <w:t xml:space="preserve">šetření. </w:t>
      </w:r>
      <w:r w:rsidR="005F4228" w:rsidRPr="003E48FF">
        <w:t xml:space="preserve">Takto jsou využity </w:t>
      </w:r>
      <w:r w:rsidR="00FC074F" w:rsidRPr="003E48FF">
        <w:t xml:space="preserve">informace </w:t>
      </w:r>
      <w:r w:rsidR="007630E8" w:rsidRPr="003E48FF">
        <w:t>o formách, rozsahu,</w:t>
      </w:r>
      <w:r w:rsidR="00BB1BCC" w:rsidRPr="003E48FF">
        <w:t xml:space="preserve"> kvalitě </w:t>
      </w:r>
      <w:r w:rsidR="007630E8" w:rsidRPr="003E48FF">
        <w:t xml:space="preserve">a výsledcích </w:t>
      </w:r>
      <w:r w:rsidR="00BB1BCC" w:rsidRPr="003E48FF">
        <w:t xml:space="preserve">vzdělávání v tématech souvisejících s dopravní výchovou, které byly </w:t>
      </w:r>
      <w:r w:rsidR="005F4228" w:rsidRPr="003E48FF">
        <w:t xml:space="preserve">pro výběrové soubory základních škol </w:t>
      </w:r>
      <w:r w:rsidR="00BB1BCC" w:rsidRPr="003E48FF">
        <w:t>shromážděny</w:t>
      </w:r>
      <w:r w:rsidR="00FC074F" w:rsidRPr="003E48FF">
        <w:t xml:space="preserve"> </w:t>
      </w:r>
      <w:r w:rsidR="007630E8" w:rsidRPr="003E48FF">
        <w:t xml:space="preserve">jednak </w:t>
      </w:r>
      <w:r w:rsidR="00260973" w:rsidRPr="003E48FF">
        <w:t>během</w:t>
      </w:r>
      <w:r w:rsidR="00FC074F" w:rsidRPr="003E48FF">
        <w:t xml:space="preserve"> tematické inspekční činnosti</w:t>
      </w:r>
      <w:r w:rsidR="00FC074F" w:rsidRPr="003E48FF">
        <w:rPr>
          <w:rStyle w:val="Znakapoznpodarou"/>
        </w:rPr>
        <w:footnoteReference w:id="2"/>
      </w:r>
      <w:r w:rsidR="00FC074F" w:rsidRPr="003E48FF">
        <w:t xml:space="preserve"> </w:t>
      </w:r>
      <w:r w:rsidR="007630E8" w:rsidRPr="003E48FF">
        <w:t>a jednak z</w:t>
      </w:r>
      <w:r w:rsidR="000E2E37" w:rsidRPr="003E48FF">
        <w:t xml:space="preserve"> </w:t>
      </w:r>
      <w:r w:rsidR="00260973" w:rsidRPr="003E48FF">
        <w:t>výběrového zjišťování</w:t>
      </w:r>
      <w:r w:rsidR="005F4228" w:rsidRPr="003E48FF">
        <w:t xml:space="preserve"> znalostí a dovedností žáků </w:t>
      </w:r>
      <w:r w:rsidR="00260973" w:rsidRPr="003E48FF">
        <w:t>v tématech souvisejících s dopravní výchovou</w:t>
      </w:r>
      <w:r w:rsidR="005F4228" w:rsidRPr="003E48FF">
        <w:t xml:space="preserve">. </w:t>
      </w:r>
      <w:r w:rsidR="00BB1BCC" w:rsidRPr="003E48FF">
        <w:t xml:space="preserve">Specificky </w:t>
      </w:r>
      <w:r w:rsidR="005F4228" w:rsidRPr="003E48FF">
        <w:t xml:space="preserve">tak </w:t>
      </w:r>
      <w:r w:rsidR="00844B10" w:rsidRPr="003E48FF">
        <w:t xml:space="preserve">jde </w:t>
      </w:r>
      <w:r w:rsidR="002E6FEC" w:rsidRPr="003E48FF">
        <w:t>o informace z následujících</w:t>
      </w:r>
      <w:r w:rsidR="00FC074F" w:rsidRPr="003E48FF">
        <w:t xml:space="preserve"> dílčích šetř</w:t>
      </w:r>
      <w:r w:rsidR="00BB1BCC" w:rsidRPr="003E48FF">
        <w:t>ení</w:t>
      </w:r>
      <w:r w:rsidR="00FC074F" w:rsidRPr="003E48FF">
        <w:t>:</w:t>
      </w:r>
    </w:p>
    <w:p w14:paraId="1CCE13FF" w14:textId="431D34B3" w:rsidR="00766854" w:rsidRPr="003E48FF" w:rsidRDefault="00B81ACF" w:rsidP="00FC074F">
      <w:pPr>
        <w:pStyle w:val="text"/>
        <w:numPr>
          <w:ilvl w:val="0"/>
          <w:numId w:val="27"/>
        </w:numPr>
        <w:ind w:left="360"/>
      </w:pPr>
      <w:r w:rsidRPr="003E48FF">
        <w:t>První dílčí š</w:t>
      </w:r>
      <w:r w:rsidR="00FC074F" w:rsidRPr="003E48FF">
        <w:t>etření</w:t>
      </w:r>
      <w:r w:rsidR="00766854" w:rsidRPr="003E48FF">
        <w:t xml:space="preserve"> </w:t>
      </w:r>
      <w:r w:rsidR="00FC074F" w:rsidRPr="003E48FF">
        <w:t xml:space="preserve">se zaměřilo na hodnocení vybraných aspektů organizace a realizace dopravní výchovy na základních školách navštívených během tematické inspekční činnosti (např. organizace dopravní výchovy </w:t>
      </w:r>
      <w:r w:rsidR="001C3D70" w:rsidRPr="003E48FF">
        <w:t>v</w:t>
      </w:r>
      <w:r w:rsidR="000C1DB9" w:rsidRPr="003E48FF">
        <w:t>e</w:t>
      </w:r>
      <w:r w:rsidR="00FC074F" w:rsidRPr="003E48FF">
        <w:t xml:space="preserve"> škol</w:t>
      </w:r>
      <w:r w:rsidR="001C3D70" w:rsidRPr="003E48FF">
        <w:t>e</w:t>
      </w:r>
      <w:r w:rsidR="00FC074F" w:rsidRPr="003E48FF">
        <w:t xml:space="preserve">, formy </w:t>
      </w:r>
      <w:r w:rsidR="00BB1BCC" w:rsidRPr="003E48FF">
        <w:t xml:space="preserve">a rozsah </w:t>
      </w:r>
      <w:r w:rsidR="00FC074F" w:rsidRPr="003E48FF">
        <w:t>realizace dopravní výchovy, materiální a personální podmínky realizace dopravní výchovy a další).</w:t>
      </w:r>
    </w:p>
    <w:p w14:paraId="0EA8499B" w14:textId="240F32A7" w:rsidR="00766854" w:rsidRPr="003E48FF" w:rsidRDefault="00FC074F" w:rsidP="00BD2743">
      <w:pPr>
        <w:pStyle w:val="text"/>
        <w:numPr>
          <w:ilvl w:val="0"/>
          <w:numId w:val="27"/>
        </w:numPr>
        <w:ind w:left="360"/>
      </w:pPr>
      <w:r w:rsidRPr="003E48FF">
        <w:t>Druhé</w:t>
      </w:r>
      <w:r w:rsidR="00766854" w:rsidRPr="003E48FF">
        <w:t xml:space="preserve"> dílč</w:t>
      </w:r>
      <w:r w:rsidRPr="003E48FF">
        <w:t>í šetření</w:t>
      </w:r>
      <w:r w:rsidR="00BB1BCC" w:rsidRPr="003E48FF">
        <w:t xml:space="preserve"> rozšířilo informace o organizaci a realizaci dopravní výchovy o pohled ředitelů základních škol navštívených během tematické inspekční činnosti.</w:t>
      </w:r>
      <w:r w:rsidRPr="003E48FF">
        <w:t xml:space="preserve"> </w:t>
      </w:r>
      <w:r w:rsidR="00BB1BCC" w:rsidRPr="003E48FF">
        <w:t>Součástí tohoto šetření byly také otázky týkající se spokojenosti ředitelů s vybranými aspekty realizace dopravní výchovy (např. nabídka výukových materiálů a pomůcek, nabídka vzdělávacích akcí, náměty pro zkvalitnění realizace dopravní výchovy a další).</w:t>
      </w:r>
    </w:p>
    <w:p w14:paraId="69ABDD42" w14:textId="58F6EB5E" w:rsidR="00760E08" w:rsidRDefault="00760E08" w:rsidP="00260973">
      <w:pPr>
        <w:pStyle w:val="text"/>
        <w:numPr>
          <w:ilvl w:val="0"/>
          <w:numId w:val="27"/>
        </w:numPr>
        <w:ind w:left="360"/>
      </w:pPr>
      <w:r w:rsidRPr="003E48FF">
        <w:t>Třetí dílčí šetření poskytlo informace o v</w:t>
      </w:r>
      <w:r w:rsidR="00BB1BCC" w:rsidRPr="003E48FF">
        <w:t>ýsled</w:t>
      </w:r>
      <w:r w:rsidRPr="003E48FF">
        <w:t>cích</w:t>
      </w:r>
      <w:r w:rsidR="00BB1BCC" w:rsidRPr="003E48FF">
        <w:t xml:space="preserve"> vzdělávání v</w:t>
      </w:r>
      <w:r w:rsidR="00B81ACF" w:rsidRPr="003E48FF">
        <w:t xml:space="preserve">e vybraných </w:t>
      </w:r>
      <w:r w:rsidR="00BB1BCC" w:rsidRPr="003E48FF">
        <w:t>tématech souvisejících s dopravní výchovou</w:t>
      </w:r>
      <w:r w:rsidRPr="003E48FF">
        <w:t>.</w:t>
      </w:r>
      <w:r w:rsidR="001C3D70" w:rsidRPr="003E48FF">
        <w:rPr>
          <w:rStyle w:val="Znakapoznpodarou"/>
        </w:rPr>
        <w:footnoteReference w:id="3"/>
      </w:r>
      <w:r w:rsidRPr="003E48FF">
        <w:t xml:space="preserve"> Výsledky</w:t>
      </w:r>
      <w:r w:rsidR="00BB1BCC" w:rsidRPr="003E48FF">
        <w:t xml:space="preserve"> byly hodnoceny </w:t>
      </w:r>
      <w:r w:rsidR="006F725B" w:rsidRPr="003E48FF">
        <w:t xml:space="preserve">pro výběrový soubor </w:t>
      </w:r>
      <w:r w:rsidR="00A535C7" w:rsidRPr="003E48FF">
        <w:t xml:space="preserve">žáků </w:t>
      </w:r>
      <w:r w:rsidR="00BB1BCC" w:rsidRPr="003E48FF">
        <w:t>6</w:t>
      </w:r>
      <w:r w:rsidRPr="003E48FF">
        <w:t>. </w:t>
      </w:r>
      <w:r w:rsidR="006F725B" w:rsidRPr="003E48FF">
        <w:t xml:space="preserve">ročníku </w:t>
      </w:r>
      <w:r w:rsidR="00BB1BCC" w:rsidRPr="003E48FF">
        <w:t>základních</w:t>
      </w:r>
      <w:r w:rsidR="006F725B" w:rsidRPr="003E48FF">
        <w:t xml:space="preserve"> škol</w:t>
      </w:r>
      <w:r w:rsidR="00BB1BCC" w:rsidRPr="003E48FF">
        <w:t xml:space="preserve"> </w:t>
      </w:r>
      <w:r w:rsidRPr="003E48FF">
        <w:t>a odpovídajících ročníků víceletých gymnázií (dále jen „6. </w:t>
      </w:r>
      <w:r w:rsidR="00BB1BCC" w:rsidRPr="003E48FF">
        <w:t>ročník“) a</w:t>
      </w:r>
      <w:r w:rsidR="001C3D70" w:rsidRPr="003E48FF">
        <w:t> </w:t>
      </w:r>
      <w:r w:rsidR="00BB1BCC" w:rsidRPr="003E48FF">
        <w:t>9.</w:t>
      </w:r>
      <w:r w:rsidR="001C3D70" w:rsidRPr="003E48FF">
        <w:t> </w:t>
      </w:r>
      <w:r w:rsidR="00BB1BCC" w:rsidRPr="003E48FF">
        <w:t xml:space="preserve">ročníku základních škol </w:t>
      </w:r>
      <w:r w:rsidRPr="003E48FF">
        <w:t xml:space="preserve">a odpovídajících ročníků víceletých gymnázií </w:t>
      </w:r>
      <w:r w:rsidR="00BB1BCC" w:rsidRPr="003E48FF">
        <w:t>(dále jen „9. ročník“)</w:t>
      </w:r>
      <w:r w:rsidR="00A535C7" w:rsidRPr="003E48FF">
        <w:t>, a to</w:t>
      </w:r>
      <w:r w:rsidR="007D146E" w:rsidRPr="003E48FF">
        <w:t xml:space="preserve"> testovou formou </w:t>
      </w:r>
      <w:r w:rsidR="00A535C7" w:rsidRPr="003E48FF">
        <w:t>realizovanou</w:t>
      </w:r>
      <w:r w:rsidR="007D146E" w:rsidRPr="003E48FF">
        <w:t xml:space="preserve"> prostřednictvím inspekčního systému elekt</w:t>
      </w:r>
      <w:r w:rsidR="0022076C" w:rsidRPr="003E48FF">
        <w:t xml:space="preserve">ronického testování InspIS SET. </w:t>
      </w:r>
      <w:r w:rsidR="007D146E" w:rsidRPr="003E48FF">
        <w:t xml:space="preserve">Podoba šetření </w:t>
      </w:r>
      <w:r w:rsidR="00243BF7" w:rsidRPr="003E48FF">
        <w:t>přitom</w:t>
      </w:r>
      <w:r w:rsidR="00A535C7" w:rsidRPr="003E48FF">
        <w:t xml:space="preserve"> </w:t>
      </w:r>
      <w:r w:rsidR="007D146E" w:rsidRPr="003E48FF">
        <w:t>umož</w:t>
      </w:r>
      <w:r w:rsidR="00BA387E" w:rsidRPr="003E48FF">
        <w:t>nila</w:t>
      </w:r>
      <w:r w:rsidR="007D146E" w:rsidRPr="003E48FF">
        <w:t xml:space="preserve"> hodnotit </w:t>
      </w:r>
      <w:r w:rsidR="007630E8" w:rsidRPr="003E48FF">
        <w:t>znalost</w:t>
      </w:r>
      <w:r w:rsidR="00766910" w:rsidRPr="003E48FF">
        <w:t>i</w:t>
      </w:r>
      <w:r w:rsidR="007630E8" w:rsidRPr="003E48FF">
        <w:t xml:space="preserve"> a </w:t>
      </w:r>
      <w:r w:rsidR="00243BF7" w:rsidRPr="003E48FF">
        <w:t>dovednost</w:t>
      </w:r>
      <w:r w:rsidR="00766910" w:rsidRPr="003E48FF">
        <w:t>i</w:t>
      </w:r>
      <w:r w:rsidR="00243BF7" w:rsidRPr="003E48FF">
        <w:t xml:space="preserve"> žáků v</w:t>
      </w:r>
      <w:r w:rsidR="0046322E" w:rsidRPr="003E48FF">
        <w:t> </w:t>
      </w:r>
      <w:r w:rsidR="00243BF7" w:rsidRPr="003E48FF">
        <w:t>tématech</w:t>
      </w:r>
      <w:r w:rsidR="007630E8" w:rsidRPr="003E48FF">
        <w:t xml:space="preserve"> souvisejících s </w:t>
      </w:r>
      <w:r w:rsidR="0046322E" w:rsidRPr="003E48FF">
        <w:t>dopravní výchovou</w:t>
      </w:r>
      <w:r w:rsidR="00243BF7" w:rsidRPr="003E48FF">
        <w:t xml:space="preserve"> vzhledem</w:t>
      </w:r>
      <w:r w:rsidR="00243BF7" w:rsidRPr="00243BF7">
        <w:t xml:space="preserve"> k dalším </w:t>
      </w:r>
      <w:r w:rsidR="00416500" w:rsidRPr="00243BF7">
        <w:t>charakteristik</w:t>
      </w:r>
      <w:r w:rsidR="00243BF7" w:rsidRPr="00243BF7">
        <w:t>ám</w:t>
      </w:r>
      <w:r w:rsidR="007A338C" w:rsidRPr="00243BF7">
        <w:t xml:space="preserve"> žáků a </w:t>
      </w:r>
      <w:r w:rsidR="00416500" w:rsidRPr="00243BF7">
        <w:t>jejich škol</w:t>
      </w:r>
      <w:r w:rsidR="007A338C" w:rsidRPr="00243BF7">
        <w:t xml:space="preserve"> (např. pohlaví </w:t>
      </w:r>
      <w:r w:rsidR="001C3D70">
        <w:t>a</w:t>
      </w:r>
      <w:r w:rsidR="007A338C" w:rsidRPr="00243BF7">
        <w:t xml:space="preserve"> studovaný obor žáka, </w:t>
      </w:r>
      <w:r w:rsidR="00243BF7" w:rsidRPr="00243BF7">
        <w:t>chování žáka jako cyklisty</w:t>
      </w:r>
      <w:r w:rsidR="007A338C" w:rsidRPr="00243BF7">
        <w:t xml:space="preserve"> a další)</w:t>
      </w:r>
      <w:r w:rsidR="00416500" w:rsidRPr="00243BF7">
        <w:t>.</w:t>
      </w:r>
      <w:r w:rsidR="007A338C" w:rsidRPr="00243BF7">
        <w:t xml:space="preserve"> </w:t>
      </w:r>
    </w:p>
    <w:p w14:paraId="089B5305" w14:textId="18C22721" w:rsidR="007D146E" w:rsidRPr="003E48FF" w:rsidRDefault="00760E08" w:rsidP="005A25C5">
      <w:pPr>
        <w:pStyle w:val="text"/>
        <w:numPr>
          <w:ilvl w:val="0"/>
          <w:numId w:val="27"/>
        </w:numPr>
        <w:ind w:left="360"/>
      </w:pPr>
      <w:r>
        <w:t>Konečně čtvrt</w:t>
      </w:r>
      <w:r w:rsidR="00953426">
        <w:t xml:space="preserve">é dílčí šetření – </w:t>
      </w:r>
      <w:r w:rsidR="00416500" w:rsidRPr="00243BF7">
        <w:t>elektronické dotazován</w:t>
      </w:r>
      <w:r w:rsidR="00953426">
        <w:t>í</w:t>
      </w:r>
      <w:r w:rsidR="00243BF7" w:rsidRPr="00243BF7">
        <w:t xml:space="preserve"> </w:t>
      </w:r>
      <w:r w:rsidR="00953426">
        <w:t xml:space="preserve">žáků a </w:t>
      </w:r>
      <w:r w:rsidR="00243BF7" w:rsidRPr="00243BF7">
        <w:t>učitelů škol</w:t>
      </w:r>
      <w:r w:rsidR="00953426">
        <w:t xml:space="preserve"> – bylo realizováno v návaznosti na výběrové</w:t>
      </w:r>
      <w:r w:rsidR="00953426" w:rsidRPr="00747F0C">
        <w:t xml:space="preserve"> zjišťování</w:t>
      </w:r>
      <w:r w:rsidR="00953426">
        <w:t xml:space="preserve"> znalostí a dovedností žáků v tématech souvisejících </w:t>
      </w:r>
      <w:r w:rsidR="00953426" w:rsidRPr="003E48FF">
        <w:t xml:space="preserve">s dopravní výchovou. </w:t>
      </w:r>
      <w:r w:rsidR="003A6211" w:rsidRPr="003E48FF">
        <w:t>D</w:t>
      </w:r>
      <w:r w:rsidR="007A338C" w:rsidRPr="003E48FF">
        <w:t>otazování učitelů</w:t>
      </w:r>
      <w:r w:rsidR="00AE06DC" w:rsidRPr="003E48FF">
        <w:rPr>
          <w:rStyle w:val="Znakapoznpodarou"/>
        </w:rPr>
        <w:footnoteReference w:id="4"/>
      </w:r>
      <w:r w:rsidR="007A338C" w:rsidRPr="003E48FF">
        <w:t xml:space="preserve"> </w:t>
      </w:r>
      <w:r w:rsidR="003A6211" w:rsidRPr="003E48FF">
        <w:t xml:space="preserve">se zaměřilo na </w:t>
      </w:r>
      <w:r w:rsidR="00747F0C" w:rsidRPr="003E48FF">
        <w:t>jejich postoje týkající se nejvýznam</w:t>
      </w:r>
      <w:r w:rsidR="0046322E" w:rsidRPr="003E48FF">
        <w:t xml:space="preserve">nějších témat </w:t>
      </w:r>
      <w:r w:rsidR="000E2E37" w:rsidRPr="003E48FF">
        <w:t xml:space="preserve">souvisejících s </w:t>
      </w:r>
      <w:r w:rsidR="0046322E" w:rsidRPr="003E48FF">
        <w:t>dopravní výchov</w:t>
      </w:r>
      <w:r w:rsidR="000E2E37" w:rsidRPr="003E48FF">
        <w:t>ou</w:t>
      </w:r>
      <w:r w:rsidR="0046322E" w:rsidRPr="003E48FF">
        <w:t xml:space="preserve">, </w:t>
      </w:r>
      <w:r w:rsidR="00747F0C" w:rsidRPr="003E48FF">
        <w:t>vhodn</w:t>
      </w:r>
      <w:r w:rsidR="00B81ACF" w:rsidRPr="003E48FF">
        <w:t>ý</w:t>
      </w:r>
      <w:r w:rsidR="00747F0C" w:rsidRPr="003E48FF">
        <w:t>ch forem realizace dopravní výchovy, hlavních námětů pro zlepšení realizace dopravní výchovy či typický</w:t>
      </w:r>
      <w:r w:rsidR="000E2E37" w:rsidRPr="003E48FF">
        <w:t>ch způsobů</w:t>
      </w:r>
      <w:r w:rsidR="00747F0C" w:rsidRPr="003E48FF">
        <w:t xml:space="preserve"> </w:t>
      </w:r>
      <w:r w:rsidR="001668EC" w:rsidRPr="003E48FF">
        <w:t xml:space="preserve">prohlubování </w:t>
      </w:r>
      <w:r w:rsidR="00260973" w:rsidRPr="003E48FF">
        <w:t>odbornosti</w:t>
      </w:r>
      <w:r w:rsidR="00747F0C" w:rsidRPr="003E48FF">
        <w:t xml:space="preserve"> učitelů v tématech </w:t>
      </w:r>
      <w:r w:rsidR="000E2E37" w:rsidRPr="003E48FF">
        <w:t xml:space="preserve">souvisejících s </w:t>
      </w:r>
      <w:r w:rsidR="00747F0C" w:rsidRPr="003E48FF">
        <w:t>dopravní výchov</w:t>
      </w:r>
      <w:r w:rsidR="000E2E37" w:rsidRPr="003E48FF">
        <w:t>ou</w:t>
      </w:r>
      <w:r w:rsidR="00747F0C" w:rsidRPr="003E48FF">
        <w:t>.</w:t>
      </w:r>
      <w:r w:rsidR="00AE06DC" w:rsidRPr="003E48FF">
        <w:t xml:space="preserve"> </w:t>
      </w:r>
      <w:r w:rsidR="003A6211" w:rsidRPr="003E48FF">
        <w:t xml:space="preserve">Dotazování žáků </w:t>
      </w:r>
      <w:r w:rsidR="004512DA" w:rsidRPr="003E48FF">
        <w:t xml:space="preserve">se </w:t>
      </w:r>
      <w:r w:rsidR="003A6211" w:rsidRPr="003E48FF">
        <w:t>pak</w:t>
      </w:r>
      <w:r w:rsidR="007A338C" w:rsidRPr="003E48FF">
        <w:t xml:space="preserve"> </w:t>
      </w:r>
      <w:r w:rsidR="00747F0C" w:rsidRPr="003E48FF">
        <w:t xml:space="preserve">především věnovalo </w:t>
      </w:r>
      <w:r w:rsidR="00B54CD8" w:rsidRPr="003E48FF">
        <w:t>otázkám,</w:t>
      </w:r>
      <w:r w:rsidR="00747F0C" w:rsidRPr="003E48FF">
        <w:t xml:space="preserve"> </w:t>
      </w:r>
      <w:r w:rsidR="00B54CD8" w:rsidRPr="003E48FF">
        <w:t>jak často, kde a s kým žáci jezdí na kole</w:t>
      </w:r>
      <w:r w:rsidR="00747F0C" w:rsidRPr="003E48FF">
        <w:t xml:space="preserve">, </w:t>
      </w:r>
      <w:r w:rsidR="00B54CD8" w:rsidRPr="003E48FF">
        <w:t xml:space="preserve">odkud především čerpají </w:t>
      </w:r>
      <w:r w:rsidR="00747F0C" w:rsidRPr="003E48FF">
        <w:t>informac</w:t>
      </w:r>
      <w:r w:rsidR="00B54CD8" w:rsidRPr="003E48FF">
        <w:t>e</w:t>
      </w:r>
      <w:r w:rsidR="00747F0C" w:rsidRPr="003E48FF">
        <w:t xml:space="preserve"> o</w:t>
      </w:r>
      <w:r w:rsidR="00B81ACF" w:rsidRPr="003E48FF">
        <w:t> </w:t>
      </w:r>
      <w:r w:rsidR="00747F0C" w:rsidRPr="003E48FF">
        <w:t>tématech</w:t>
      </w:r>
      <w:r w:rsidR="000E2E37" w:rsidRPr="003E48FF">
        <w:t xml:space="preserve"> souvisejících s</w:t>
      </w:r>
      <w:r w:rsidR="00747F0C" w:rsidRPr="003E48FF">
        <w:t xml:space="preserve"> dopravn</w:t>
      </w:r>
      <w:r w:rsidR="001668EC" w:rsidRPr="003E48FF">
        <w:t>í výchov</w:t>
      </w:r>
      <w:r w:rsidR="000E2E37" w:rsidRPr="003E48FF">
        <w:t>ou</w:t>
      </w:r>
      <w:r w:rsidR="001668EC" w:rsidRPr="003E48FF">
        <w:t xml:space="preserve"> </w:t>
      </w:r>
      <w:r w:rsidR="000E2E37" w:rsidRPr="003E48FF">
        <w:t>a</w:t>
      </w:r>
      <w:r w:rsidR="001668EC" w:rsidRPr="003E48FF">
        <w:t xml:space="preserve"> </w:t>
      </w:r>
      <w:r w:rsidR="00B54CD8" w:rsidRPr="003E48FF">
        <w:t xml:space="preserve">jak hodnotí své znalosti a dovednosti </w:t>
      </w:r>
      <w:r w:rsidR="001668EC" w:rsidRPr="003E48FF">
        <w:t>ve </w:t>
      </w:r>
      <w:r w:rsidR="00747F0C" w:rsidRPr="003E48FF">
        <w:t xml:space="preserve">vybraných tématech </w:t>
      </w:r>
      <w:r w:rsidR="000E2E37" w:rsidRPr="003E48FF">
        <w:t xml:space="preserve">souvisejících s </w:t>
      </w:r>
      <w:r w:rsidR="00747F0C" w:rsidRPr="003E48FF">
        <w:t>dopravní výchov</w:t>
      </w:r>
      <w:r w:rsidR="000E2E37" w:rsidRPr="003E48FF">
        <w:t>ou</w:t>
      </w:r>
      <w:r w:rsidR="00747F0C" w:rsidRPr="003E48FF">
        <w:t>.</w:t>
      </w:r>
    </w:p>
    <w:p w14:paraId="4B58E91F" w14:textId="3880FF97" w:rsidR="00416500" w:rsidRPr="00856588" w:rsidRDefault="00266730" w:rsidP="00416500">
      <w:pPr>
        <w:pStyle w:val="text"/>
      </w:pPr>
      <w:r w:rsidRPr="003E48FF">
        <w:t>Tabulka č. 1</w:t>
      </w:r>
      <w:r w:rsidR="0022076C" w:rsidRPr="003E48FF">
        <w:t xml:space="preserve"> uvádí </w:t>
      </w:r>
      <w:r w:rsidRPr="003E48FF">
        <w:t xml:space="preserve">počty škol, </w:t>
      </w:r>
      <w:r w:rsidR="00747F0C" w:rsidRPr="003E48FF">
        <w:t>ředitelů</w:t>
      </w:r>
      <w:r w:rsidR="001E531A" w:rsidRPr="003E48FF">
        <w:t>, učitelů a žáků jednotlivýc</w:t>
      </w:r>
      <w:r w:rsidR="00DA208D" w:rsidRPr="003E48FF">
        <w:t>h typů šetření, které vstupují</w:t>
      </w:r>
      <w:r w:rsidR="001E531A" w:rsidRPr="003E48FF">
        <w:t xml:space="preserve"> do hodnocení. D</w:t>
      </w:r>
      <w:r w:rsidR="0022076C" w:rsidRPr="003E48FF">
        <w:t xml:space="preserve">alší informace </w:t>
      </w:r>
      <w:r w:rsidR="00773ADB" w:rsidRPr="003E48FF">
        <w:t xml:space="preserve">k výběrovému zjišťování </w:t>
      </w:r>
      <w:r w:rsidR="00953426" w:rsidRPr="003E48FF">
        <w:t xml:space="preserve">znalostí a </w:t>
      </w:r>
      <w:r w:rsidR="00856588" w:rsidRPr="003E48FF">
        <w:t>dovedností žáků v </w:t>
      </w:r>
      <w:r w:rsidR="00747F0C" w:rsidRPr="003E48FF">
        <w:t xml:space="preserve">tématech </w:t>
      </w:r>
      <w:r w:rsidR="000E2E37" w:rsidRPr="003E48FF">
        <w:t xml:space="preserve">souvisejících s </w:t>
      </w:r>
      <w:r w:rsidR="00747F0C" w:rsidRPr="003E48FF">
        <w:t>dopravní výchov</w:t>
      </w:r>
      <w:r w:rsidR="000E2E37" w:rsidRPr="003E48FF">
        <w:t>ou</w:t>
      </w:r>
      <w:r w:rsidR="00773ADB" w:rsidRPr="003E48FF">
        <w:t xml:space="preserve"> </w:t>
      </w:r>
      <w:r w:rsidR="0022076C" w:rsidRPr="003E48FF">
        <w:t xml:space="preserve">poskytuje příloha č. </w:t>
      </w:r>
      <w:r w:rsidR="00856588" w:rsidRPr="003E48FF">
        <w:t>1</w:t>
      </w:r>
      <w:r w:rsidR="0022076C" w:rsidRPr="003E48FF">
        <w:t>.</w:t>
      </w:r>
    </w:p>
    <w:p w14:paraId="2CF42CA5" w14:textId="77777777" w:rsidR="007718C9" w:rsidRPr="00F16356" w:rsidRDefault="0022076C" w:rsidP="00B54CD8">
      <w:pPr>
        <w:pStyle w:val="tabulka"/>
        <w:keepNext/>
        <w:ind w:left="1701" w:hanging="1701"/>
      </w:pPr>
      <w:r w:rsidRPr="00F16356">
        <w:lastRenderedPageBreak/>
        <w:t>Základní charakteristiky</w:t>
      </w:r>
      <w:r w:rsidR="007718C9" w:rsidRPr="00F16356">
        <w:t xml:space="preserve"> dílčích </w:t>
      </w:r>
      <w:r w:rsidR="00485713" w:rsidRPr="00F16356">
        <w:t>typ</w:t>
      </w:r>
      <w:r w:rsidRPr="00F16356">
        <w:t>ů</w:t>
      </w:r>
      <w:r w:rsidR="00485713" w:rsidRPr="00F16356">
        <w:t xml:space="preserve"> šetření</w:t>
      </w:r>
    </w:p>
    <w:tbl>
      <w:tblPr>
        <w:tblStyle w:val="Styl2"/>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1922"/>
        <w:gridCol w:w="1922"/>
        <w:gridCol w:w="1918"/>
        <w:gridCol w:w="7"/>
      </w:tblGrid>
      <w:tr w:rsidR="00B42EC7" w:rsidRPr="00346B66" w14:paraId="60DFDEA9" w14:textId="77777777" w:rsidTr="00B42EC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hideMark/>
          </w:tcPr>
          <w:p w14:paraId="3A9FF576" w14:textId="7AE9D7EB" w:rsidR="00B42EC7" w:rsidRPr="00346B66" w:rsidRDefault="00346B66" w:rsidP="00B54CD8">
            <w:pPr>
              <w:keepNext/>
              <w:spacing w:before="60" w:after="60"/>
              <w:jc w:val="left"/>
              <w:rPr>
                <w:bCs/>
                <w:color w:val="FFFFFF" w:themeColor="background1"/>
                <w:sz w:val="22"/>
                <w:szCs w:val="22"/>
              </w:rPr>
            </w:pPr>
            <w:r>
              <w:rPr>
                <w:bCs/>
                <w:color w:val="FFFFFF" w:themeColor="background1"/>
                <w:sz w:val="22"/>
                <w:szCs w:val="22"/>
              </w:rPr>
              <w:t>T</w:t>
            </w:r>
            <w:r w:rsidR="00B42EC7" w:rsidRPr="00346B66">
              <w:rPr>
                <w:bCs/>
                <w:color w:val="FFFFFF" w:themeColor="background1"/>
                <w:sz w:val="22"/>
                <w:szCs w:val="22"/>
              </w:rPr>
              <w:t>ematická inspekční činnost</w:t>
            </w:r>
          </w:p>
        </w:tc>
        <w:tc>
          <w:tcPr>
            <w:tcW w:w="3185" w:type="pct"/>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hideMark/>
          </w:tcPr>
          <w:p w14:paraId="679A19EA" w14:textId="3CAD9BAA" w:rsidR="00B42EC7" w:rsidRPr="00346B66" w:rsidRDefault="00346B66" w:rsidP="00B54CD8">
            <w:pPr>
              <w:keepNext/>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sz w:val="22"/>
                <w:szCs w:val="22"/>
              </w:rPr>
            </w:pPr>
            <w:r>
              <w:rPr>
                <w:bCs/>
                <w:color w:val="FFFFFF" w:themeColor="background1"/>
                <w:sz w:val="22"/>
                <w:szCs w:val="22"/>
              </w:rPr>
              <w:t>P</w:t>
            </w:r>
            <w:r w:rsidR="00B42EC7" w:rsidRPr="00346B66">
              <w:rPr>
                <w:bCs/>
                <w:color w:val="FFFFFF" w:themeColor="background1"/>
                <w:sz w:val="22"/>
                <w:szCs w:val="22"/>
              </w:rPr>
              <w:t>očet škol</w:t>
            </w:r>
          </w:p>
        </w:tc>
      </w:tr>
      <w:tr w:rsidR="00B42EC7" w:rsidRPr="00346B66" w14:paraId="004ADAB8" w14:textId="77777777" w:rsidTr="00B42EC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5" w:type="pct"/>
            <w:shd w:val="clear" w:color="auto" w:fill="auto"/>
            <w:noWrap/>
          </w:tcPr>
          <w:p w14:paraId="076DD782" w14:textId="32F631D1" w:rsidR="00B42EC7" w:rsidRPr="00346B66" w:rsidRDefault="00346B66" w:rsidP="00B54CD8">
            <w:pPr>
              <w:keepNext/>
              <w:spacing w:before="60" w:after="60"/>
              <w:rPr>
                <w:sz w:val="22"/>
                <w:szCs w:val="22"/>
              </w:rPr>
            </w:pPr>
            <w:r>
              <w:rPr>
                <w:sz w:val="22"/>
                <w:szCs w:val="22"/>
              </w:rPr>
              <w:t>C</w:t>
            </w:r>
            <w:r w:rsidR="00B42EC7" w:rsidRPr="00346B66">
              <w:rPr>
                <w:sz w:val="22"/>
                <w:szCs w:val="22"/>
              </w:rPr>
              <w:t>elkem</w:t>
            </w:r>
          </w:p>
        </w:tc>
        <w:tc>
          <w:tcPr>
            <w:tcW w:w="3185" w:type="pct"/>
            <w:gridSpan w:val="4"/>
            <w:shd w:val="clear" w:color="auto" w:fill="auto"/>
            <w:noWrap/>
          </w:tcPr>
          <w:p w14:paraId="137446C1" w14:textId="45480BA5" w:rsidR="00B42EC7" w:rsidRPr="00346B66" w:rsidRDefault="00B42EC7" w:rsidP="00B54CD8">
            <w:pPr>
              <w:keepNex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40</w:t>
            </w:r>
            <w:r w:rsidR="00DB134C" w:rsidRPr="00346B66">
              <w:rPr>
                <w:sz w:val="22"/>
                <w:szCs w:val="22"/>
              </w:rPr>
              <w:t>1</w:t>
            </w:r>
          </w:p>
        </w:tc>
      </w:tr>
      <w:tr w:rsidR="00735527" w:rsidRPr="00346B66" w14:paraId="117E0B15" w14:textId="77777777" w:rsidTr="00B42EC7">
        <w:trPr>
          <w:gridAfter w:val="1"/>
          <w:cnfStyle w:val="000000010000" w:firstRow="0" w:lastRow="0" w:firstColumn="0" w:lastColumn="0" w:oddVBand="0" w:evenVBand="0" w:oddHBand="0" w:evenHBand="1" w:firstRowFirstColumn="0" w:firstRowLastColumn="0" w:lastRowFirstColumn="0" w:lastRowLastColumn="0"/>
          <w:wAfter w:w="4" w:type="pct"/>
          <w:trHeight w:val="315"/>
        </w:trPr>
        <w:tc>
          <w:tcPr>
            <w:cnfStyle w:val="001000000000" w:firstRow="0" w:lastRow="0" w:firstColumn="1" w:lastColumn="0" w:oddVBand="0" w:evenVBand="0" w:oddHBand="0" w:evenHBand="0" w:firstRowFirstColumn="0" w:firstRowLastColumn="0" w:lastRowFirstColumn="0" w:lastRowLastColumn="0"/>
            <w:tcW w:w="1815" w:type="pct"/>
            <w:shd w:val="clear" w:color="auto" w:fill="0073CF"/>
            <w:noWrap/>
            <w:hideMark/>
          </w:tcPr>
          <w:p w14:paraId="52B57938" w14:textId="0B0F7A64" w:rsidR="00ED045A" w:rsidRPr="00346B66" w:rsidRDefault="00346B66" w:rsidP="000814CB">
            <w:pPr>
              <w:spacing w:before="60" w:after="60"/>
              <w:rPr>
                <w:b/>
                <w:bCs/>
                <w:color w:val="FFFFFF" w:themeColor="background1"/>
                <w:sz w:val="22"/>
                <w:szCs w:val="22"/>
              </w:rPr>
            </w:pPr>
            <w:r>
              <w:rPr>
                <w:b/>
                <w:bCs/>
                <w:color w:val="FFFFFF" w:themeColor="background1"/>
                <w:sz w:val="22"/>
                <w:szCs w:val="22"/>
              </w:rPr>
              <w:t>V</w:t>
            </w:r>
            <w:r w:rsidR="00773ADB" w:rsidRPr="00346B66">
              <w:rPr>
                <w:b/>
                <w:bCs/>
                <w:color w:val="FFFFFF" w:themeColor="background1"/>
                <w:sz w:val="22"/>
                <w:szCs w:val="22"/>
              </w:rPr>
              <w:t>ýběrové zjišťování</w:t>
            </w:r>
          </w:p>
        </w:tc>
        <w:tc>
          <w:tcPr>
            <w:tcW w:w="1061" w:type="pct"/>
            <w:shd w:val="clear" w:color="auto" w:fill="0073CF"/>
            <w:noWrap/>
            <w:hideMark/>
          </w:tcPr>
          <w:p w14:paraId="16F831EA" w14:textId="113F559A" w:rsidR="00ED045A" w:rsidRPr="00346B66" w:rsidRDefault="00346B66" w:rsidP="000814CB">
            <w:pPr>
              <w:spacing w:before="60" w:after="60"/>
              <w:cnfStyle w:val="000000010000" w:firstRow="0" w:lastRow="0" w:firstColumn="0" w:lastColumn="0" w:oddVBand="0" w:evenVBand="0" w:oddHBand="0" w:evenHBand="1" w:firstRowFirstColumn="0" w:firstRowLastColumn="0" w:lastRowFirstColumn="0" w:lastRowLastColumn="0"/>
              <w:rPr>
                <w:b/>
                <w:bCs/>
                <w:color w:val="FFFFFF" w:themeColor="background1"/>
                <w:sz w:val="22"/>
                <w:szCs w:val="22"/>
              </w:rPr>
            </w:pPr>
            <w:r>
              <w:rPr>
                <w:b/>
                <w:bCs/>
                <w:color w:val="FFFFFF" w:themeColor="background1"/>
                <w:sz w:val="22"/>
                <w:szCs w:val="22"/>
              </w:rPr>
              <w:t>P</w:t>
            </w:r>
            <w:r w:rsidR="00ED045A" w:rsidRPr="00346B66">
              <w:rPr>
                <w:b/>
                <w:bCs/>
                <w:color w:val="FFFFFF" w:themeColor="background1"/>
                <w:sz w:val="22"/>
                <w:szCs w:val="22"/>
              </w:rPr>
              <w:t>očet škol</w:t>
            </w:r>
          </w:p>
        </w:tc>
        <w:tc>
          <w:tcPr>
            <w:tcW w:w="1061" w:type="pct"/>
            <w:shd w:val="clear" w:color="auto" w:fill="0073CF"/>
            <w:noWrap/>
            <w:hideMark/>
          </w:tcPr>
          <w:p w14:paraId="4A9F9455" w14:textId="1E5B66B4" w:rsidR="00ED045A" w:rsidRPr="00346B66" w:rsidRDefault="00346B66" w:rsidP="00ED045A">
            <w:pPr>
              <w:spacing w:before="60" w:after="60"/>
              <w:cnfStyle w:val="000000010000" w:firstRow="0" w:lastRow="0" w:firstColumn="0" w:lastColumn="0" w:oddVBand="0" w:evenVBand="0" w:oddHBand="0" w:evenHBand="1" w:firstRowFirstColumn="0" w:firstRowLastColumn="0" w:lastRowFirstColumn="0" w:lastRowLastColumn="0"/>
              <w:rPr>
                <w:b/>
                <w:bCs/>
                <w:color w:val="FFFFFF" w:themeColor="background1"/>
                <w:sz w:val="22"/>
                <w:szCs w:val="22"/>
              </w:rPr>
            </w:pPr>
            <w:r>
              <w:rPr>
                <w:b/>
                <w:bCs/>
                <w:color w:val="FFFFFF" w:themeColor="background1"/>
                <w:sz w:val="22"/>
                <w:szCs w:val="22"/>
              </w:rPr>
              <w:t>P</w:t>
            </w:r>
            <w:r w:rsidR="00ED045A" w:rsidRPr="00346B66">
              <w:rPr>
                <w:b/>
                <w:bCs/>
                <w:color w:val="FFFFFF" w:themeColor="background1"/>
                <w:sz w:val="22"/>
                <w:szCs w:val="22"/>
              </w:rPr>
              <w:t>očet žáků</w:t>
            </w:r>
          </w:p>
        </w:tc>
        <w:tc>
          <w:tcPr>
            <w:tcW w:w="1059" w:type="pct"/>
            <w:shd w:val="clear" w:color="auto" w:fill="0073CF"/>
          </w:tcPr>
          <w:p w14:paraId="670A4ECD" w14:textId="38B95E80" w:rsidR="00ED045A" w:rsidRPr="00346B66" w:rsidRDefault="00346B66" w:rsidP="000814CB">
            <w:pPr>
              <w:spacing w:before="60" w:after="60"/>
              <w:cnfStyle w:val="000000010000" w:firstRow="0" w:lastRow="0" w:firstColumn="0" w:lastColumn="0" w:oddVBand="0" w:evenVBand="0" w:oddHBand="0" w:evenHBand="1" w:firstRowFirstColumn="0" w:firstRowLastColumn="0" w:lastRowFirstColumn="0" w:lastRowLastColumn="0"/>
              <w:rPr>
                <w:b/>
                <w:bCs/>
                <w:color w:val="FFFFFF" w:themeColor="background1"/>
                <w:sz w:val="22"/>
                <w:szCs w:val="22"/>
              </w:rPr>
            </w:pPr>
            <w:r>
              <w:rPr>
                <w:b/>
                <w:bCs/>
                <w:color w:val="FFFFFF" w:themeColor="background1"/>
                <w:sz w:val="22"/>
                <w:szCs w:val="22"/>
              </w:rPr>
              <w:t>P</w:t>
            </w:r>
            <w:r w:rsidR="00ED045A" w:rsidRPr="00346B66">
              <w:rPr>
                <w:b/>
                <w:bCs/>
                <w:color w:val="FFFFFF" w:themeColor="background1"/>
                <w:sz w:val="22"/>
                <w:szCs w:val="22"/>
              </w:rPr>
              <w:t>očet učitelů</w:t>
            </w:r>
          </w:p>
        </w:tc>
      </w:tr>
      <w:tr w:rsidR="00856588" w:rsidRPr="00346B66" w14:paraId="75400BA7" w14:textId="77777777" w:rsidTr="00B42EC7">
        <w:trPr>
          <w:gridAfter w:val="1"/>
          <w:cnfStyle w:val="000000100000" w:firstRow="0" w:lastRow="0" w:firstColumn="0" w:lastColumn="0" w:oddVBand="0" w:evenVBand="0" w:oddHBand="1" w:evenHBand="0" w:firstRowFirstColumn="0" w:firstRowLastColumn="0" w:lastRowFirstColumn="0" w:lastRowLastColumn="0"/>
          <w:wAfter w:w="4" w:type="pct"/>
          <w:trHeight w:val="315"/>
        </w:trPr>
        <w:tc>
          <w:tcPr>
            <w:cnfStyle w:val="001000000000" w:firstRow="0" w:lastRow="0" w:firstColumn="1" w:lastColumn="0" w:oddVBand="0" w:evenVBand="0" w:oddHBand="0" w:evenHBand="0" w:firstRowFirstColumn="0" w:firstRowLastColumn="0" w:lastRowFirstColumn="0" w:lastRowLastColumn="0"/>
            <w:tcW w:w="1815" w:type="pct"/>
            <w:shd w:val="clear" w:color="auto" w:fill="auto"/>
            <w:noWrap/>
          </w:tcPr>
          <w:p w14:paraId="2B7BDABB" w14:textId="2BCC05D1" w:rsidR="00856588" w:rsidRPr="00346B66" w:rsidRDefault="00856588" w:rsidP="000814CB">
            <w:pPr>
              <w:spacing w:before="60" w:after="60"/>
              <w:rPr>
                <w:sz w:val="22"/>
                <w:szCs w:val="22"/>
              </w:rPr>
            </w:pPr>
            <w:r w:rsidRPr="00346B66">
              <w:rPr>
                <w:sz w:val="22"/>
                <w:szCs w:val="22"/>
              </w:rPr>
              <w:t>6. ročník</w:t>
            </w:r>
          </w:p>
        </w:tc>
        <w:tc>
          <w:tcPr>
            <w:tcW w:w="1061" w:type="pct"/>
            <w:shd w:val="clear" w:color="auto" w:fill="auto"/>
            <w:noWrap/>
          </w:tcPr>
          <w:p w14:paraId="4982F0F4" w14:textId="69A8B593" w:rsidR="00856588" w:rsidRPr="00346B66" w:rsidRDefault="00856588" w:rsidP="000814CB">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149</w:t>
            </w:r>
          </w:p>
        </w:tc>
        <w:tc>
          <w:tcPr>
            <w:tcW w:w="1061" w:type="pct"/>
            <w:shd w:val="clear" w:color="auto" w:fill="auto"/>
            <w:noWrap/>
          </w:tcPr>
          <w:p w14:paraId="3F62A33F" w14:textId="1F23FD32" w:rsidR="00856588" w:rsidRPr="00346B66" w:rsidRDefault="00856588" w:rsidP="004F34F2">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5 902</w:t>
            </w:r>
          </w:p>
        </w:tc>
        <w:tc>
          <w:tcPr>
            <w:tcW w:w="1059" w:type="pct"/>
            <w:vMerge w:val="restart"/>
            <w:shd w:val="clear" w:color="auto" w:fill="auto"/>
          </w:tcPr>
          <w:p w14:paraId="461D8339" w14:textId="381892D1" w:rsidR="00856588" w:rsidRPr="00346B66" w:rsidRDefault="00856588" w:rsidP="000814CB">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791</w:t>
            </w:r>
          </w:p>
        </w:tc>
      </w:tr>
      <w:tr w:rsidR="00856588" w:rsidRPr="00346B66" w14:paraId="11C28E0E" w14:textId="77777777" w:rsidTr="00B42EC7">
        <w:trPr>
          <w:gridAfter w:val="1"/>
          <w:cnfStyle w:val="000000010000" w:firstRow="0" w:lastRow="0" w:firstColumn="0" w:lastColumn="0" w:oddVBand="0" w:evenVBand="0" w:oddHBand="0" w:evenHBand="1" w:firstRowFirstColumn="0" w:firstRowLastColumn="0" w:lastRowFirstColumn="0" w:lastRowLastColumn="0"/>
          <w:wAfter w:w="4" w:type="pct"/>
          <w:trHeight w:val="315"/>
        </w:trPr>
        <w:tc>
          <w:tcPr>
            <w:cnfStyle w:val="001000000000" w:firstRow="0" w:lastRow="0" w:firstColumn="1" w:lastColumn="0" w:oddVBand="0" w:evenVBand="0" w:oddHBand="0" w:evenHBand="0" w:firstRowFirstColumn="0" w:firstRowLastColumn="0" w:lastRowFirstColumn="0" w:lastRowLastColumn="0"/>
            <w:tcW w:w="1815" w:type="pct"/>
            <w:shd w:val="clear" w:color="auto" w:fill="auto"/>
            <w:noWrap/>
          </w:tcPr>
          <w:p w14:paraId="473CFF52" w14:textId="0FCD7BAF" w:rsidR="00856588" w:rsidRPr="00346B66" w:rsidRDefault="00856588" w:rsidP="00856588">
            <w:pPr>
              <w:spacing w:before="60" w:after="60"/>
              <w:rPr>
                <w:sz w:val="22"/>
                <w:szCs w:val="22"/>
              </w:rPr>
            </w:pPr>
            <w:r w:rsidRPr="00346B66">
              <w:rPr>
                <w:sz w:val="22"/>
                <w:szCs w:val="22"/>
              </w:rPr>
              <w:t>9. ročník</w:t>
            </w:r>
          </w:p>
        </w:tc>
        <w:tc>
          <w:tcPr>
            <w:tcW w:w="1061" w:type="pct"/>
            <w:shd w:val="clear" w:color="auto" w:fill="auto"/>
            <w:noWrap/>
          </w:tcPr>
          <w:p w14:paraId="0A1BC429" w14:textId="084AC948" w:rsidR="00856588" w:rsidRPr="00346B66" w:rsidRDefault="00856588" w:rsidP="000814CB">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153</w:t>
            </w:r>
          </w:p>
        </w:tc>
        <w:tc>
          <w:tcPr>
            <w:tcW w:w="1061" w:type="pct"/>
            <w:shd w:val="clear" w:color="auto" w:fill="auto"/>
            <w:noWrap/>
          </w:tcPr>
          <w:p w14:paraId="6641046D" w14:textId="42B53191" w:rsidR="00856588" w:rsidRPr="00346B66" w:rsidRDefault="00856588" w:rsidP="004F34F2">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4 537</w:t>
            </w:r>
          </w:p>
        </w:tc>
        <w:tc>
          <w:tcPr>
            <w:tcW w:w="1059" w:type="pct"/>
            <w:vMerge/>
            <w:shd w:val="clear" w:color="auto" w:fill="auto"/>
          </w:tcPr>
          <w:p w14:paraId="6753B7E4" w14:textId="77777777" w:rsidR="00856588" w:rsidRPr="00346B66" w:rsidRDefault="00856588" w:rsidP="000814CB">
            <w:pPr>
              <w:spacing w:before="60" w:after="60"/>
              <w:cnfStyle w:val="000000010000" w:firstRow="0" w:lastRow="0" w:firstColumn="0" w:lastColumn="0" w:oddVBand="0" w:evenVBand="0" w:oddHBand="0" w:evenHBand="1" w:firstRowFirstColumn="0" w:firstRowLastColumn="0" w:lastRowFirstColumn="0" w:lastRowLastColumn="0"/>
              <w:rPr>
                <w:sz w:val="22"/>
                <w:szCs w:val="22"/>
              </w:rPr>
            </w:pPr>
          </w:p>
        </w:tc>
      </w:tr>
    </w:tbl>
    <w:p w14:paraId="4670C0CD" w14:textId="598FC27E" w:rsidR="003E75EE" w:rsidRPr="00856588" w:rsidRDefault="001431BE" w:rsidP="006339D2">
      <w:pPr>
        <w:pStyle w:val="text"/>
        <w:rPr>
          <w:i/>
          <w:sz w:val="20"/>
          <w:szCs w:val="20"/>
        </w:rPr>
      </w:pPr>
      <w:r w:rsidRPr="00856588">
        <w:rPr>
          <w:i/>
          <w:sz w:val="20"/>
          <w:szCs w:val="20"/>
        </w:rPr>
        <w:t xml:space="preserve">Pozn.: Elektronické dotazování žáků zahrnuje odpovědi celkem </w:t>
      </w:r>
      <w:r w:rsidR="00856588" w:rsidRPr="00856588">
        <w:rPr>
          <w:i/>
          <w:sz w:val="20"/>
          <w:szCs w:val="20"/>
        </w:rPr>
        <w:t>5 764</w:t>
      </w:r>
      <w:r w:rsidRPr="00856588">
        <w:rPr>
          <w:i/>
          <w:sz w:val="20"/>
          <w:szCs w:val="20"/>
        </w:rPr>
        <w:t xml:space="preserve"> žáků</w:t>
      </w:r>
      <w:bookmarkStart w:id="9" w:name="_Toc466626363"/>
      <w:bookmarkStart w:id="10" w:name="_Toc504513979"/>
      <w:r w:rsidR="00856588" w:rsidRPr="00856588">
        <w:rPr>
          <w:i/>
          <w:sz w:val="20"/>
          <w:szCs w:val="20"/>
        </w:rPr>
        <w:t xml:space="preserve"> 6. ročníku a 4 446 žáků 9. ročníku.</w:t>
      </w:r>
    </w:p>
    <w:p w14:paraId="2D5FABB3" w14:textId="77777777" w:rsidR="00760E08" w:rsidRDefault="00760E08">
      <w:pPr>
        <w:rPr>
          <w:b/>
          <w:bCs/>
          <w:iCs/>
          <w:color w:val="0073CF"/>
          <w:sz w:val="28"/>
          <w:szCs w:val="28"/>
        </w:rPr>
      </w:pPr>
      <w:r>
        <w:br w:type="page"/>
      </w:r>
    </w:p>
    <w:p w14:paraId="6EA14A38" w14:textId="15926CAB" w:rsidR="00A379C8" w:rsidRPr="00735527" w:rsidRDefault="00A379C8" w:rsidP="0039006B">
      <w:pPr>
        <w:pStyle w:val="nadpis1"/>
      </w:pPr>
      <w:bookmarkStart w:id="11" w:name="_Toc24442340"/>
      <w:r w:rsidRPr="00735527">
        <w:lastRenderedPageBreak/>
        <w:t xml:space="preserve">Shrnutí </w:t>
      </w:r>
      <w:r w:rsidRPr="0039006B">
        <w:t>hlavních</w:t>
      </w:r>
      <w:r w:rsidRPr="00735527">
        <w:t xml:space="preserve"> zjištění</w:t>
      </w:r>
      <w:bookmarkEnd w:id="11"/>
    </w:p>
    <w:p w14:paraId="32D4B106" w14:textId="37737069" w:rsidR="00594880" w:rsidRPr="00F74BED" w:rsidRDefault="00594880" w:rsidP="00594880">
      <w:pPr>
        <w:pStyle w:val="text"/>
      </w:pPr>
      <w:r w:rsidRPr="00F74BED">
        <w:t xml:space="preserve">V testech znalostí a dovedností </w:t>
      </w:r>
      <w:r w:rsidRPr="006C3947">
        <w:t>z dopravněbezpečnostních témat dosáhla průměrná úspěšnost žáků 6. ročníku 49 % a žáků 9. ročníku 61 %. Vzhledem k tomu, že očekávaná průměrná úspěšnost byla expertně stanovena na 60 %, výsledek žáků 6. ročníku se ukázal být neuspokojivým, navíc téměř třetina těchto žáků vyřešila méně než dvě pětiny úloh (testové otázky se soustředily zejména na každodenní dopravněbezpečnostní situace a rizika). Z analýzy získaných dat vyplynulo, že žáci, kteří byli v daném testu úspěšnější, jezdí často na kole a</w:t>
      </w:r>
      <w:r>
        <w:t> </w:t>
      </w:r>
      <w:r w:rsidRPr="006C3947">
        <w:t xml:space="preserve">hlavním zdrojem informací o bezpečném chování v silničním provozu jsou pro ně škola nebo jejich </w:t>
      </w:r>
      <w:r>
        <w:t>rodina</w:t>
      </w:r>
      <w:r w:rsidRPr="006C3947">
        <w:t>. Školy s lepšími výsledky v</w:t>
      </w:r>
      <w:r>
        <w:t> </w:t>
      </w:r>
      <w:r w:rsidRPr="006C3947">
        <w:t>testu zařazovaly témata související s dopravní výchovou rovnoměrně mezi</w:t>
      </w:r>
      <w:r w:rsidRPr="00F74BED">
        <w:t xml:space="preserve"> 1. a 2. stupeň, více využívaly projektové aktivity a pravidelně hodnotily průběh i</w:t>
      </w:r>
      <w:r>
        <w:t> </w:t>
      </w:r>
      <w:r w:rsidRPr="00F74BED">
        <w:t xml:space="preserve">účinnost výuky </w:t>
      </w:r>
      <w:r w:rsidR="00F34EBA">
        <w:t xml:space="preserve">témat souvisejících s </w:t>
      </w:r>
      <w:r w:rsidRPr="00F74BED">
        <w:t>dopravní výchov</w:t>
      </w:r>
      <w:r w:rsidR="00F34EBA">
        <w:t>ou</w:t>
      </w:r>
      <w:r w:rsidRPr="00F74BED">
        <w:t xml:space="preserve">. </w:t>
      </w:r>
    </w:p>
    <w:p w14:paraId="66FD2100" w14:textId="50BD79E6" w:rsidR="00F74BED" w:rsidRPr="001B6648" w:rsidRDefault="00594880" w:rsidP="00F74BED">
      <w:pPr>
        <w:pStyle w:val="text"/>
      </w:pPr>
      <w:r>
        <w:t>D</w:t>
      </w:r>
      <w:r w:rsidR="00F74BED" w:rsidRPr="00F74BED">
        <w:t xml:space="preserve">opravní výchova, respektive témata z </w:t>
      </w:r>
      <w:r w:rsidR="00F74BED" w:rsidRPr="001B6648">
        <w:t xml:space="preserve">dopravněbezpečnostní oblasti, byla v základních školách častěji součástí výuky na 1. stupni, méně často na 2. stupni (zde nejčastěji součástí výuky žáků 6. ročníku). Mezi oslovenými učiteli však převažoval názor, že dopravní výchova by měla být mezi 1. i 2. stupněm základní školy uskutečňována nejlépe rovnoměrně. Nejčastější formou výuky bylo zařazování těchto témat do obsahů různých předmětů. Ani v tomto případě ale nepovažovala většina učitelů danou praxi za nejlepší. Naopak za nejvhodnější formy realizace dopravní výchovy učitelé nejčastěji označili návštěvy žáků na dopravních hřištích nebo projektově orientované přístupy, přičemž významnou roli v této souvislosti přiřadili spolupráci s externími subjekty. Zájmový kroužek dopravní výchovy byl organizován jen na </w:t>
      </w:r>
      <w:r>
        <w:t xml:space="preserve">malém množství </w:t>
      </w:r>
      <w:r w:rsidR="00F74BED" w:rsidRPr="001B6648">
        <w:t xml:space="preserve">základních škol, a to častěji na 1. stupni. </w:t>
      </w:r>
    </w:p>
    <w:p w14:paraId="17E7DE69" w14:textId="6425657B" w:rsidR="00F74BED" w:rsidRPr="00F74BED" w:rsidRDefault="00F74BED" w:rsidP="00F74BED">
      <w:pPr>
        <w:pStyle w:val="text"/>
      </w:pPr>
      <w:r w:rsidRPr="001B6648">
        <w:t>Ze základních škol, které zvolily mimo jiných</w:t>
      </w:r>
      <w:r w:rsidR="00176DA7" w:rsidRPr="001B6648">
        <w:t xml:space="preserve"> forem</w:t>
      </w:r>
      <w:r w:rsidRPr="001B6648">
        <w:t xml:space="preserve"> i formu praktického nácviku dopravněbezpečnostních dovedností žáků, jich </w:t>
      </w:r>
      <w:r w:rsidR="00594880">
        <w:t xml:space="preserve">většina </w:t>
      </w:r>
      <w:r w:rsidRPr="00F74BED">
        <w:t>využil</w:t>
      </w:r>
      <w:r w:rsidR="00594880">
        <w:t>a</w:t>
      </w:r>
      <w:r w:rsidRPr="00F74BED">
        <w:t xml:space="preserve"> dopravní hřiště, a</w:t>
      </w:r>
      <w:r>
        <w:t> </w:t>
      </w:r>
      <w:r w:rsidRPr="00F74BED">
        <w:t>to především na 1. stupni</w:t>
      </w:r>
      <w:r w:rsidR="00594880">
        <w:t xml:space="preserve"> a</w:t>
      </w:r>
      <w:r w:rsidRPr="00F74BED">
        <w:t xml:space="preserve"> nejčastěji ve 4. a 5. ročníku (v minulém školním roce mohly školy v celé České republice využívat 216</w:t>
      </w:r>
      <w:r>
        <w:t> </w:t>
      </w:r>
      <w:r w:rsidRPr="00F74BED">
        <w:t xml:space="preserve">dětských dopravních hřišť, přičemž na 162 z nich byla výuka uskutečňována podle Tematického plánu dopravní výchovy). Za hlavní důvody absence této formy výuky učitelé označili jednak příliš velkou vzdálenost nejbližšího dopravního hřiště, jednak organizační náročnost při zajišťování jeho návštěvy. Žáci během své školní docházky navštívili dopravní hřiště většinou jen jednou nebo dvakrát. </w:t>
      </w:r>
    </w:p>
    <w:p w14:paraId="354C1AB7" w14:textId="79A169E2" w:rsidR="00F74BED" w:rsidRPr="00F74BED" w:rsidRDefault="00F74BED" w:rsidP="00F74BED">
      <w:pPr>
        <w:pStyle w:val="text"/>
      </w:pPr>
      <w:r w:rsidRPr="00F74BED">
        <w:t>Formu projektové výuky dopravní výchovy (především projektové dny, případně vícedenní projekty) se rozhodl</w:t>
      </w:r>
      <w:r w:rsidR="00594880">
        <w:t>a</w:t>
      </w:r>
      <w:r w:rsidRPr="00F74BED">
        <w:t xml:space="preserve"> využít </w:t>
      </w:r>
      <w:r w:rsidR="00594880">
        <w:t xml:space="preserve">více než polovina </w:t>
      </w:r>
      <w:r w:rsidRPr="00F74BED">
        <w:t>základních škol</w:t>
      </w:r>
      <w:r w:rsidR="00594880">
        <w:t xml:space="preserve">, zejména </w:t>
      </w:r>
      <w:r w:rsidRPr="00F74BED">
        <w:t>na 1. stupni. Ředitelé škol, které dopravní výchovu formou projektových aktivit nerealizovaly, za nejčastější důvody této absence označili málo času ve výuce, organizační potíže</w:t>
      </w:r>
      <w:r w:rsidR="00594880">
        <w:t xml:space="preserve"> nebo</w:t>
      </w:r>
      <w:r w:rsidRPr="00F74BED">
        <w:t xml:space="preserve"> obavy z bezpečnostních rizik.</w:t>
      </w:r>
    </w:p>
    <w:p w14:paraId="43A9BDA4" w14:textId="120E3B5B" w:rsidR="00F74BED" w:rsidRPr="00F74BED" w:rsidRDefault="00F74BED" w:rsidP="00F74BED">
      <w:pPr>
        <w:pStyle w:val="text"/>
      </w:pPr>
      <w:r w:rsidRPr="00F74BED">
        <w:t xml:space="preserve">Cykloturistické akce využila více než třetina základních škol. Tyto akce častěji proběhly jako jednodenní. Na rozdíl od jiných forem realizovaly cykloturistické akce častěji základní školy na 2. </w:t>
      </w:r>
      <w:r w:rsidR="00594880">
        <w:t xml:space="preserve">stupni. </w:t>
      </w:r>
      <w:r w:rsidRPr="00F74BED">
        <w:t>Ředitelé škol, které dopravní výchovu formou cykloturistických akcí neorganizují, za výrazně převažující důvod tohoto svého rozhodnutí uvedli obavy z bezpečnostních rizik, jež jsou s</w:t>
      </w:r>
      <w:r>
        <w:t> </w:t>
      </w:r>
      <w:r w:rsidRPr="00F74BED">
        <w:t xml:space="preserve">těmito akcemi spojena. Dopravní výchova v dané podobě má však své značné opodstatnění, protože jen </w:t>
      </w:r>
      <w:r w:rsidR="00594880">
        <w:t xml:space="preserve">minimum </w:t>
      </w:r>
      <w:r w:rsidRPr="00F74BED">
        <w:t xml:space="preserve">žáků uvedlo, že na kole nejezdí vůbec či skoro vůbec, </w:t>
      </w:r>
      <w:r w:rsidR="00594880">
        <w:t xml:space="preserve">a pro ty, kteří na kole jezdí, </w:t>
      </w:r>
      <w:r w:rsidRPr="00F74BED">
        <w:t>je nejčastějším místem pohybu na kole silnice v obci i mimo ni.</w:t>
      </w:r>
    </w:p>
    <w:p w14:paraId="61DD0A47" w14:textId="11D91894" w:rsidR="00F74BED" w:rsidRPr="00F74BED" w:rsidRDefault="00594880" w:rsidP="00F74BED">
      <w:pPr>
        <w:pStyle w:val="text"/>
      </w:pPr>
      <w:r>
        <w:t xml:space="preserve">V naprosté většině </w:t>
      </w:r>
      <w:r w:rsidR="00F74BED" w:rsidRPr="00F74BED">
        <w:t xml:space="preserve">základních škol docházelo </w:t>
      </w:r>
      <w:r>
        <w:t xml:space="preserve">při realizaci dopravní výchovy </w:t>
      </w:r>
      <w:r w:rsidR="00F74BED" w:rsidRPr="00F74BED">
        <w:t xml:space="preserve">ke spolupráci </w:t>
      </w:r>
      <w:r>
        <w:br/>
      </w:r>
      <w:r w:rsidR="00F74BED" w:rsidRPr="00F74BED">
        <w:t>s externími partnery</w:t>
      </w:r>
      <w:r>
        <w:t>, přičemž ve většině případů</w:t>
      </w:r>
      <w:r w:rsidR="00F74BED" w:rsidRPr="00F74BED">
        <w:t xml:space="preserve"> převládala plná spokojenost s nastaveným rozsahem i</w:t>
      </w:r>
      <w:r w:rsidR="00F74BED">
        <w:t> </w:t>
      </w:r>
      <w:r w:rsidR="00F74BED" w:rsidRPr="00F74BED">
        <w:t>formou dané spolupráce. Nejvíce škol využívalo spolupráci formou besed či přednášek, a to přímo ve vlastních prostorách. Kvalita externí spolupráce byla významně vyšší na školách, u nichž byly rozsah a</w:t>
      </w:r>
      <w:r w:rsidR="00F74BED">
        <w:t> </w:t>
      </w:r>
      <w:r w:rsidR="00F74BED" w:rsidRPr="00F74BED">
        <w:t>forma realizace dopravní výchovy vyhodnoceny jako zcela uspokojivé.</w:t>
      </w:r>
    </w:p>
    <w:p w14:paraId="77E02D7E" w14:textId="43E6E33A" w:rsidR="00F74BED" w:rsidRPr="00F74BED" w:rsidRDefault="00F74BED" w:rsidP="00F74BED">
      <w:pPr>
        <w:pStyle w:val="text"/>
      </w:pPr>
      <w:r w:rsidRPr="00F74BED">
        <w:lastRenderedPageBreak/>
        <w:t xml:space="preserve">Téměř všechny základní školy měly k dispozici alespoň některý z elementárních typů výukových materiálů. Nejčastěji šlo o pracovní listy a výuková videa, méně často byly využívány pracovní sešity či učebnice. Přestože pouze </w:t>
      </w:r>
      <w:r w:rsidR="00594880">
        <w:t xml:space="preserve">část </w:t>
      </w:r>
      <w:r w:rsidRPr="00F74BED">
        <w:t>materiálů byla certifikována doložkou Ministerstva školství, mládeže a</w:t>
      </w:r>
      <w:r>
        <w:t> </w:t>
      </w:r>
      <w:r w:rsidRPr="00F74BED">
        <w:t xml:space="preserve">tělovýchovy, jen </w:t>
      </w:r>
      <w:r w:rsidR="00594880">
        <w:t xml:space="preserve">minimum </w:t>
      </w:r>
      <w:r w:rsidRPr="00F74BED">
        <w:t>škol je označil</w:t>
      </w:r>
      <w:r w:rsidR="00594880">
        <w:t>o</w:t>
      </w:r>
      <w:r w:rsidRPr="00F74BED">
        <w:t xml:space="preserve"> za neodpovídající rozsahu pojetí dopravní výchovy </w:t>
      </w:r>
      <w:r w:rsidRPr="006C3947">
        <w:t>v </w:t>
      </w:r>
      <w:r w:rsidR="00346346" w:rsidRPr="006C3947">
        <w:t>r</w:t>
      </w:r>
      <w:r w:rsidRPr="006C3947">
        <w:t>ámcovém vzdělávacím programu</w:t>
      </w:r>
      <w:r w:rsidR="00346346" w:rsidRPr="006C3947">
        <w:t xml:space="preserve"> </w:t>
      </w:r>
      <w:r w:rsidRPr="006C3947">
        <w:t>– nejčastěji proto, že v nich chyběla některá požadovaná</w:t>
      </w:r>
      <w:r w:rsidRPr="00F74BED">
        <w:t xml:space="preserve"> témata dopravní výchovy. </w:t>
      </w:r>
      <w:r w:rsidR="00594880">
        <w:t>Mnoho ředitelů škol však vyjádřilo n</w:t>
      </w:r>
      <w:r w:rsidRPr="00F74BED">
        <w:t>espokojenost s celkovou nabídkou výukových materiálů a</w:t>
      </w:r>
      <w:r w:rsidR="001B6648">
        <w:t> </w:t>
      </w:r>
      <w:r w:rsidRPr="00F74BED">
        <w:t>pomůcek pro danou vzdělávací oblast, přičemž k hlavním důvodům patřila jejich nevhodnost a vysoké ceny. V případě uvedení vysoké ceny jako hlavní překážky zůstává otázkou, jak moc jsou ředitelé škol informováni o široké nabídce pomůcek, které k realizaci výuky témat souvisejících s dopravní výchovou zpracoval a zdarma poskytuje BESIP.</w:t>
      </w:r>
    </w:p>
    <w:p w14:paraId="6E3E2398" w14:textId="4C2EC56F" w:rsidR="00F74BED" w:rsidRPr="00F74BED" w:rsidRDefault="00F74BED" w:rsidP="00F74BED">
      <w:pPr>
        <w:pStyle w:val="text"/>
      </w:pPr>
      <w:r w:rsidRPr="00F74BED">
        <w:t xml:space="preserve">Nejčastěji výuku dopravní výchovy zajišťovali učitelé s aprobací pro 1. stupeň, výchovu </w:t>
      </w:r>
      <w:r w:rsidR="00594880">
        <w:br/>
      </w:r>
      <w:r w:rsidRPr="00F74BED">
        <w:t xml:space="preserve">k občanství či jiný obdobný předmět a </w:t>
      </w:r>
      <w:r w:rsidR="00F217F8">
        <w:t xml:space="preserve">pro </w:t>
      </w:r>
      <w:r w:rsidRPr="00F74BED">
        <w:t>tělesnou výchovu. Koordinátor pro dopravní výchovu ve výuce byl ředitelem stanoven v</w:t>
      </w:r>
      <w:r w:rsidR="00594880">
        <w:t>e většině</w:t>
      </w:r>
      <w:r w:rsidRPr="00F74BED">
        <w:t xml:space="preserve"> škol, přičemž </w:t>
      </w:r>
      <w:r w:rsidR="00594880">
        <w:t xml:space="preserve">zpravidla šlo </w:t>
      </w:r>
      <w:r w:rsidRPr="00F74BED">
        <w:t>o pověřeného učitele.</w:t>
      </w:r>
    </w:p>
    <w:p w14:paraId="60E882EA" w14:textId="570C2887" w:rsidR="00F74BED" w:rsidRPr="00F74BED" w:rsidRDefault="00F74BED" w:rsidP="00F74BED">
      <w:pPr>
        <w:pStyle w:val="text"/>
      </w:pPr>
      <w:r w:rsidRPr="00F74BED">
        <w:t xml:space="preserve">I když převážná většina učitelů uvedla, že si nějakým způsobem průběžně rozšiřují svou odbornost (především samostudiem) v tématech souvisejících s dopravní výchovou, jen </w:t>
      </w:r>
      <w:r w:rsidR="00AE3CDE">
        <w:t xml:space="preserve">málo z nich </w:t>
      </w:r>
      <w:r w:rsidRPr="00F74BED">
        <w:t>takto činí prostřednictvím odborného školení nebo kurzu. V posledních dvou letech pak ředitelé škol nejčastěji uvedli účast učitelů své školy na školeních či kurzech, které pořádal BESIP, Policie České republiky a Národní institut pro další vzdělávání.</w:t>
      </w:r>
    </w:p>
    <w:p w14:paraId="52F33F39" w14:textId="0E31567A" w:rsidR="00F74BED" w:rsidRPr="00F74BED" w:rsidRDefault="00F74BED" w:rsidP="00F74BED">
      <w:pPr>
        <w:pStyle w:val="text"/>
      </w:pPr>
      <w:r w:rsidRPr="00F74BED">
        <w:t>Rezervy v zařazování témat souvisejících s dopravní výchovou do školních vzdělávacích programů byly identifikovány na více než třetině škol</w:t>
      </w:r>
      <w:r w:rsidR="00AE3CDE">
        <w:t xml:space="preserve">, ojediněle pak byly indentifikovány také velmi závažné </w:t>
      </w:r>
      <w:r w:rsidRPr="00F74BED">
        <w:t>nedostatky, kdy byla v</w:t>
      </w:r>
      <w:r>
        <w:t> </w:t>
      </w:r>
      <w:r w:rsidRPr="00F74BED">
        <w:t xml:space="preserve">rámcovém vzdělávacím programu vymezená témata zařazena do školních vzdělávacích programů hodnocených základních škol okrajově </w:t>
      </w:r>
      <w:r w:rsidR="00AE3CDE">
        <w:t xml:space="preserve">nebo </w:t>
      </w:r>
      <w:r w:rsidRPr="00F74BED">
        <w:t xml:space="preserve">vůbec ne. </w:t>
      </w:r>
    </w:p>
    <w:p w14:paraId="58CD3CFB" w14:textId="1794F4A8" w:rsidR="00F74BED" w:rsidRPr="00F74BED" w:rsidRDefault="00F74BED" w:rsidP="00F74BED">
      <w:pPr>
        <w:pStyle w:val="text"/>
      </w:pPr>
      <w:r w:rsidRPr="00F74BED">
        <w:t xml:space="preserve">Ještě závažnějším je zjištění, že efekt dopravní výchovy byl pravidelně vyhodnocován jen </w:t>
      </w:r>
      <w:r w:rsidR="00AE3CDE">
        <w:t xml:space="preserve">v necelé polovině </w:t>
      </w:r>
      <w:r w:rsidRPr="00F74BED">
        <w:t xml:space="preserve">základních škol. Nejčastější formou hodnocení byla klasifikace v rámci předmětů, v nichž se daná témata objevovala.  </w:t>
      </w:r>
    </w:p>
    <w:p w14:paraId="3CA926B4" w14:textId="126DB0F9" w:rsidR="00A379C8" w:rsidRPr="00735527" w:rsidRDefault="00F74BED" w:rsidP="00F74BED">
      <w:pPr>
        <w:pStyle w:val="text"/>
        <w:rPr>
          <w:b/>
          <w:bCs/>
          <w:iCs/>
          <w:sz w:val="28"/>
          <w:szCs w:val="28"/>
        </w:rPr>
      </w:pPr>
      <w:r w:rsidRPr="00F74BED">
        <w:t xml:space="preserve">Školy, u nichž Česká školní inspekce rozsah a formu realizace dopravní výchovy vyhodnotila jako zcela uspokojivou, častěji využívaly dopravní hřiště, projektové aktivity, cykloturistické akce i cyklistické soutěže nebo vyšší počet výukových pomůcek a materiálů. Častěji na nich také působil koordinátor realizace dopravní výchovy, častěji byl pozorován soulad rámcového a školního </w:t>
      </w:r>
      <w:r w:rsidRPr="006C3947">
        <w:t>vzdělávacího programu, průběh i účinnost výuky dopravní výchovy na úrovni školy byly častěji předmětem pravidelného hodnocení. Žáci těchto škol též dosáhli vyšší úspěšnosti v testu dopravněbezpečnostních</w:t>
      </w:r>
      <w:r w:rsidRPr="00F74BED">
        <w:t xml:space="preserve"> témat.</w:t>
      </w:r>
      <w:r w:rsidR="00A379C8" w:rsidRPr="00735527">
        <w:br w:type="page"/>
      </w:r>
    </w:p>
    <w:p w14:paraId="403E91A5" w14:textId="30A911BB" w:rsidR="00731684" w:rsidRPr="00735527" w:rsidRDefault="00A36947" w:rsidP="00A36947">
      <w:pPr>
        <w:pStyle w:val="nadpis1"/>
      </w:pPr>
      <w:bookmarkStart w:id="12" w:name="_Toc24442341"/>
      <w:r>
        <w:lastRenderedPageBreak/>
        <w:t>Dopravní výchova</w:t>
      </w:r>
      <w:r w:rsidR="00731684" w:rsidRPr="00735527">
        <w:t xml:space="preserve"> –</w:t>
      </w:r>
      <w:r>
        <w:t xml:space="preserve"> </w:t>
      </w:r>
      <w:r w:rsidR="00731684" w:rsidRPr="00735527">
        <w:t xml:space="preserve">průběh </w:t>
      </w:r>
      <w:r>
        <w:t xml:space="preserve">a podmínky </w:t>
      </w:r>
      <w:r w:rsidR="00731684" w:rsidRPr="00735527">
        <w:t>vzdělávání</w:t>
      </w:r>
      <w:bookmarkEnd w:id="12"/>
    </w:p>
    <w:p w14:paraId="5D3A18CE" w14:textId="770378C3" w:rsidR="00D20886" w:rsidRPr="00735527" w:rsidRDefault="00A36947" w:rsidP="00A36947">
      <w:pPr>
        <w:pStyle w:val="text"/>
      </w:pPr>
      <w:r w:rsidRPr="003E48FF">
        <w:t xml:space="preserve">Tato </w:t>
      </w:r>
      <w:r w:rsidR="00FE4368" w:rsidRPr="003E48FF">
        <w:t>část</w:t>
      </w:r>
      <w:r w:rsidR="001A52A0" w:rsidRPr="003E48FF">
        <w:t xml:space="preserve"> tematické zprávy </w:t>
      </w:r>
      <w:r w:rsidRPr="003E48FF">
        <w:t>představuje</w:t>
      </w:r>
      <w:r w:rsidR="001A52A0" w:rsidRPr="003E48FF">
        <w:t xml:space="preserve"> </w:t>
      </w:r>
      <w:r w:rsidR="00024D10" w:rsidRPr="003E48FF">
        <w:t xml:space="preserve">hlavní </w:t>
      </w:r>
      <w:r w:rsidR="001A52A0" w:rsidRPr="003E48FF">
        <w:t>zjištění</w:t>
      </w:r>
      <w:r w:rsidR="00024D10" w:rsidRPr="003E48FF">
        <w:t>, která se</w:t>
      </w:r>
      <w:r w:rsidR="008F66A0" w:rsidRPr="003E48FF">
        <w:t xml:space="preserve"> </w:t>
      </w:r>
      <w:r w:rsidR="00024D10" w:rsidRPr="003E48FF">
        <w:t>týkají</w:t>
      </w:r>
      <w:r w:rsidR="005C6F2F" w:rsidRPr="003E48FF">
        <w:t xml:space="preserve"> </w:t>
      </w:r>
      <w:r w:rsidR="008F66A0" w:rsidRPr="003E48FF">
        <w:t xml:space="preserve">hodnocení </w:t>
      </w:r>
      <w:r w:rsidRPr="003E48FF">
        <w:t>průběhu a</w:t>
      </w:r>
      <w:r w:rsidR="00FE4368" w:rsidRPr="003E48FF">
        <w:t> </w:t>
      </w:r>
      <w:r w:rsidRPr="003E48FF">
        <w:t xml:space="preserve">podmínek </w:t>
      </w:r>
      <w:r w:rsidR="00FE4368" w:rsidRPr="003E48FF">
        <w:t xml:space="preserve">realizace </w:t>
      </w:r>
      <w:r w:rsidRPr="003E48FF">
        <w:t xml:space="preserve">dopravní výchovy </w:t>
      </w:r>
      <w:r w:rsidR="00024D10" w:rsidRPr="003E48FF">
        <w:t xml:space="preserve">na </w:t>
      </w:r>
      <w:r w:rsidR="0077749D" w:rsidRPr="003E48FF">
        <w:t xml:space="preserve">základních </w:t>
      </w:r>
      <w:r w:rsidR="00024D10" w:rsidRPr="003E48FF">
        <w:t>školách.</w:t>
      </w:r>
      <w:r w:rsidR="00A7328F" w:rsidRPr="003E48FF">
        <w:t xml:space="preserve"> </w:t>
      </w:r>
      <w:r w:rsidRPr="003E48FF">
        <w:t>V</w:t>
      </w:r>
      <w:r w:rsidR="00176F3E" w:rsidRPr="003E48FF">
        <w:t xml:space="preserve">yužity </w:t>
      </w:r>
      <w:r w:rsidRPr="003E48FF">
        <w:t>jsou především</w:t>
      </w:r>
      <w:r w:rsidR="00FC1F94" w:rsidRPr="003E48FF">
        <w:t xml:space="preserve"> informace z </w:t>
      </w:r>
      <w:r w:rsidR="00632E6A" w:rsidRPr="003E48FF">
        <w:t xml:space="preserve">tematické inspekční činnosti, </w:t>
      </w:r>
      <w:r w:rsidRPr="003E48FF">
        <w:t xml:space="preserve">přičemž </w:t>
      </w:r>
      <w:r w:rsidR="001668EC" w:rsidRPr="003E48FF">
        <w:t xml:space="preserve">zjištění jsou diskutována v </w:t>
      </w:r>
      <w:r w:rsidRPr="003E48FF">
        <w:t>kontextu srovn</w:t>
      </w:r>
      <w:r w:rsidR="00FC1F94" w:rsidRPr="003E48FF">
        <w:t xml:space="preserve">ání s </w:t>
      </w:r>
      <w:r w:rsidR="00F24790" w:rsidRPr="003E48FF">
        <w:t xml:space="preserve">poznatky </w:t>
      </w:r>
      <w:r w:rsidR="00FC1F94" w:rsidRPr="003E48FF">
        <w:t xml:space="preserve">týkajícími se vzdělávání k bezpečnosti v dopravě, které byly </w:t>
      </w:r>
      <w:r w:rsidR="00F24790" w:rsidRPr="003E48FF">
        <w:t>p</w:t>
      </w:r>
      <w:r w:rsidR="001668EC" w:rsidRPr="003E48FF">
        <w:t>rezentov</w:t>
      </w:r>
      <w:r w:rsidR="000E2E37" w:rsidRPr="003E48FF">
        <w:t xml:space="preserve">ány jako jedna z </w:t>
      </w:r>
      <w:r w:rsidR="00FC1F94" w:rsidRPr="003E48FF">
        <w:t xml:space="preserve">částí </w:t>
      </w:r>
      <w:r w:rsidR="001668EC" w:rsidRPr="003E48FF">
        <w:t>tematické zpráv</w:t>
      </w:r>
      <w:r w:rsidR="00FC1F94" w:rsidRPr="003E48FF">
        <w:t>y</w:t>
      </w:r>
      <w:r w:rsidR="00F24790" w:rsidRPr="003E48FF">
        <w:t xml:space="preserve"> k</w:t>
      </w:r>
      <w:r w:rsidR="00FC1F94" w:rsidRPr="003E48FF">
        <w:t>e vzdělávání v bezpečnostních tématech</w:t>
      </w:r>
      <w:r w:rsidRPr="003E48FF">
        <w:t xml:space="preserve"> ze školního roku 2015/2016</w:t>
      </w:r>
      <w:r w:rsidR="00FE4368" w:rsidRPr="003E48FF">
        <w:t>.</w:t>
      </w:r>
      <w:r w:rsidRPr="003E48FF">
        <w:rPr>
          <w:rStyle w:val="Znakapoznpodarou"/>
        </w:rPr>
        <w:footnoteReference w:id="5"/>
      </w:r>
    </w:p>
    <w:p w14:paraId="216FA177" w14:textId="5E9A6873" w:rsidR="0065384D" w:rsidRPr="00735527" w:rsidRDefault="00A36947" w:rsidP="00A36947">
      <w:pPr>
        <w:pStyle w:val="nadpis2"/>
      </w:pPr>
      <w:bookmarkStart w:id="13" w:name="_Toc24442342"/>
      <w:r>
        <w:t>Organizace</w:t>
      </w:r>
      <w:r w:rsidR="00540550">
        <w:t xml:space="preserve"> a formy realizace</w:t>
      </w:r>
      <w:r>
        <w:t xml:space="preserve"> dopravní výchovy</w:t>
      </w:r>
      <w:bookmarkEnd w:id="13"/>
    </w:p>
    <w:p w14:paraId="707E4673" w14:textId="444554E6" w:rsidR="00F24790" w:rsidRPr="003E48FF" w:rsidRDefault="00E62F0F" w:rsidP="004D2A3A">
      <w:pPr>
        <w:pStyle w:val="text"/>
      </w:pPr>
      <w:r w:rsidRPr="003E48FF">
        <w:t>Podle z</w:t>
      </w:r>
      <w:r w:rsidR="00F24790" w:rsidRPr="003E48FF">
        <w:t xml:space="preserve">jištění </w:t>
      </w:r>
      <w:r w:rsidR="001F1573" w:rsidRPr="003E48FF">
        <w:t>prezentovan</w:t>
      </w:r>
      <w:r w:rsidRPr="003E48FF">
        <w:t>ých</w:t>
      </w:r>
      <w:r w:rsidR="00F24790" w:rsidRPr="003E48FF">
        <w:t xml:space="preserve"> v tematické zprávě ze školního roku 2015/2016</w:t>
      </w:r>
      <w:r w:rsidR="001C7A1C" w:rsidRPr="003E48FF">
        <w:t xml:space="preserve"> </w:t>
      </w:r>
      <w:r w:rsidRPr="003E48FF">
        <w:t>byla</w:t>
      </w:r>
      <w:r w:rsidR="00F24790" w:rsidRPr="003E48FF">
        <w:t xml:space="preserve"> dopravní výchov</w:t>
      </w:r>
      <w:r w:rsidR="000E2E37" w:rsidRPr="003E48FF">
        <w:t>a</w:t>
      </w:r>
      <w:r w:rsidR="00F24790" w:rsidRPr="003E48FF">
        <w:t xml:space="preserve"> </w:t>
      </w:r>
      <w:r w:rsidRPr="003E48FF">
        <w:t xml:space="preserve">realizována převážně </w:t>
      </w:r>
      <w:r w:rsidR="00F24790" w:rsidRPr="003E48FF">
        <w:t>na 1. stupni základních škol</w:t>
      </w:r>
      <w:r w:rsidR="00A92DCF" w:rsidRPr="003E48FF">
        <w:t xml:space="preserve">, a to i v </w:t>
      </w:r>
      <w:r w:rsidR="0004101E" w:rsidRPr="003E48FF">
        <w:t xml:space="preserve">případě </w:t>
      </w:r>
      <w:r w:rsidR="0020056E" w:rsidRPr="003E48FF">
        <w:t>škol plně organizovaných</w:t>
      </w:r>
      <w:r w:rsidR="0004101E" w:rsidRPr="003E48FF">
        <w:t>. R</w:t>
      </w:r>
      <w:r w:rsidR="00502EC2" w:rsidRPr="003E48FF">
        <w:t>e</w:t>
      </w:r>
      <w:r w:rsidR="00EA5F1D" w:rsidRPr="003E48FF">
        <w:t>alizace</w:t>
      </w:r>
      <w:r w:rsidR="002D65FD" w:rsidRPr="003E48FF">
        <w:t xml:space="preserve"> </w:t>
      </w:r>
      <w:r w:rsidR="00A92DCF" w:rsidRPr="003E48FF">
        <w:t xml:space="preserve">témat souvisejících s </w:t>
      </w:r>
      <w:r w:rsidR="002D65FD" w:rsidRPr="003E48FF">
        <w:t>dopravní výchov</w:t>
      </w:r>
      <w:r w:rsidR="00A92DCF" w:rsidRPr="003E48FF">
        <w:t>ou, kter</w:t>
      </w:r>
      <w:r w:rsidR="00CF51E3">
        <w:t>á</w:t>
      </w:r>
      <w:r w:rsidR="00A92DCF" w:rsidRPr="003E48FF">
        <w:t xml:space="preserve"> </w:t>
      </w:r>
      <w:r w:rsidR="0004101E" w:rsidRPr="003E48FF">
        <w:t>by byl</w:t>
      </w:r>
      <w:r w:rsidR="00CF51E3">
        <w:t>a</w:t>
      </w:r>
      <w:r w:rsidR="002D65FD" w:rsidRPr="003E48FF">
        <w:t xml:space="preserve"> rovnoměrně rozpracov</w:t>
      </w:r>
      <w:r w:rsidR="00A92DCF" w:rsidRPr="003E48FF">
        <w:t>án</w:t>
      </w:r>
      <w:r w:rsidR="00CF51E3">
        <w:t>a</w:t>
      </w:r>
      <w:r w:rsidR="002D65FD" w:rsidRPr="003E48FF">
        <w:t xml:space="preserve"> pro 1.</w:t>
      </w:r>
      <w:r w:rsidR="001F1573" w:rsidRPr="003E48FF">
        <w:t xml:space="preserve"> i</w:t>
      </w:r>
      <w:r w:rsidR="000E2E37" w:rsidRPr="003E48FF">
        <w:t> </w:t>
      </w:r>
      <w:r w:rsidR="002D65FD" w:rsidRPr="003E48FF">
        <w:t>2. stupeň základní školy</w:t>
      </w:r>
      <w:r w:rsidR="0004101E" w:rsidRPr="003E48FF">
        <w:t>,</w:t>
      </w:r>
      <w:r w:rsidR="002D65FD" w:rsidRPr="003E48FF">
        <w:t xml:space="preserve"> byla zaznamenána </w:t>
      </w:r>
      <w:r w:rsidR="00204F31" w:rsidRPr="003E48FF">
        <w:t>jen u</w:t>
      </w:r>
      <w:r w:rsidR="002D65FD" w:rsidRPr="003E48FF">
        <w:t xml:space="preserve"> necelé třetiny plně organizovaných škol.</w:t>
      </w:r>
      <w:r w:rsidR="0020056E" w:rsidRPr="003E48FF">
        <w:t xml:space="preserve"> Tyto poznatky zůstaly zachovány také v hodnocení organizace dopravní výchovy na základních školách ve školním roce 2018/2019. </w:t>
      </w:r>
      <w:r w:rsidR="0004101E" w:rsidRPr="003E48FF">
        <w:t xml:space="preserve">Graf č. </w:t>
      </w:r>
      <w:r w:rsidR="001668EC" w:rsidRPr="003E48FF">
        <w:t>1</w:t>
      </w:r>
      <w:r w:rsidR="0020056E" w:rsidRPr="003E48FF">
        <w:t xml:space="preserve">, který zachycuje srovnání stejného výběrového souboru škol pro oba školní roky, naznačuje </w:t>
      </w:r>
      <w:r w:rsidR="003A078E" w:rsidRPr="003E48FF">
        <w:t xml:space="preserve">pouze </w:t>
      </w:r>
      <w:r w:rsidR="004D2A3A" w:rsidRPr="003E48FF">
        <w:t>mírné zvýšení podílu škol, které dopravní výchovu realizují na 1. i 2. stupni základní školy.</w:t>
      </w:r>
      <w:r w:rsidR="00A9372C" w:rsidRPr="003E48FF">
        <w:t xml:space="preserve"> </w:t>
      </w:r>
      <w:r w:rsidR="0004101E" w:rsidRPr="003E48FF">
        <w:t>V</w:t>
      </w:r>
      <w:r w:rsidR="004D2A3A" w:rsidRPr="003E48FF">
        <w:t xml:space="preserve"> tomto </w:t>
      </w:r>
      <w:r w:rsidR="00A9372C" w:rsidRPr="003E48FF">
        <w:t xml:space="preserve">kontextu </w:t>
      </w:r>
      <w:r w:rsidR="0004101E" w:rsidRPr="003E48FF">
        <w:t xml:space="preserve">stojí </w:t>
      </w:r>
      <w:r w:rsidR="003A078E" w:rsidRPr="003E48FF">
        <w:t xml:space="preserve">přitom </w:t>
      </w:r>
      <w:r w:rsidR="0004101E" w:rsidRPr="003E48FF">
        <w:t>za pozornost výrazně převažující</w:t>
      </w:r>
      <w:r w:rsidR="00A9372C" w:rsidRPr="003E48FF">
        <w:t xml:space="preserve"> </w:t>
      </w:r>
      <w:r w:rsidR="0004101E" w:rsidRPr="003E48FF">
        <w:t>názor</w:t>
      </w:r>
      <w:r w:rsidR="00A9372C" w:rsidRPr="003E48FF">
        <w:t xml:space="preserve"> učitelů, že dopravní výchova </w:t>
      </w:r>
      <w:r w:rsidR="008055F4" w:rsidRPr="003E48FF">
        <w:t>by měla být</w:t>
      </w:r>
      <w:r w:rsidR="0004101E" w:rsidRPr="003E48FF">
        <w:t xml:space="preserve"> </w:t>
      </w:r>
      <w:r w:rsidR="003A078E" w:rsidRPr="003E48FF">
        <w:t xml:space="preserve">realizována </w:t>
      </w:r>
      <w:r w:rsidR="0004101E" w:rsidRPr="003E48FF">
        <w:t>nejlépe</w:t>
      </w:r>
      <w:r w:rsidR="008055F4" w:rsidRPr="003E48FF">
        <w:t xml:space="preserve"> </w:t>
      </w:r>
      <w:r w:rsidR="00096BDD" w:rsidRPr="003E48FF">
        <w:t>rovným dílem na </w:t>
      </w:r>
      <w:r w:rsidR="008055F4" w:rsidRPr="003E48FF">
        <w:t>1</w:t>
      </w:r>
      <w:r w:rsidR="0004101E" w:rsidRPr="003E48FF">
        <w:t>. a </w:t>
      </w:r>
      <w:r w:rsidR="008055F4" w:rsidRPr="003E48FF">
        <w:t>2. stupni základní školy.</w:t>
      </w:r>
      <w:r w:rsidR="00A9372C" w:rsidRPr="003E48FF">
        <w:rPr>
          <w:rStyle w:val="Znakapoznpodarou"/>
        </w:rPr>
        <w:footnoteReference w:id="6"/>
      </w:r>
    </w:p>
    <w:p w14:paraId="51491903" w14:textId="3E9BDC43" w:rsidR="00F24790" w:rsidRPr="00306702" w:rsidRDefault="00F24790" w:rsidP="00F24790">
      <w:pPr>
        <w:pStyle w:val="graf"/>
        <w:keepNext/>
        <w:spacing w:after="0"/>
        <w:ind w:left="1418" w:hanging="1418"/>
        <w:rPr>
          <w:color w:val="auto"/>
        </w:rPr>
      </w:pPr>
      <w:r w:rsidRPr="003E48FF">
        <w:rPr>
          <w:color w:val="auto"/>
        </w:rPr>
        <w:t xml:space="preserve">Rozpracování témat </w:t>
      </w:r>
      <w:r w:rsidR="00A92DCF" w:rsidRPr="003E48FF">
        <w:rPr>
          <w:color w:val="auto"/>
        </w:rPr>
        <w:t xml:space="preserve">souvisejících s </w:t>
      </w:r>
      <w:r w:rsidRPr="003E48FF">
        <w:rPr>
          <w:color w:val="auto"/>
        </w:rPr>
        <w:t>dopravní výchov</w:t>
      </w:r>
      <w:r w:rsidR="00A92DCF" w:rsidRPr="003E48FF">
        <w:rPr>
          <w:color w:val="auto"/>
        </w:rPr>
        <w:t>ou</w:t>
      </w:r>
      <w:r w:rsidRPr="003E48FF">
        <w:rPr>
          <w:color w:val="auto"/>
        </w:rPr>
        <w:t xml:space="preserve"> </w:t>
      </w:r>
      <w:r w:rsidR="00A92DCF" w:rsidRPr="003E48FF">
        <w:rPr>
          <w:color w:val="auto"/>
        </w:rPr>
        <w:t xml:space="preserve">v </w:t>
      </w:r>
      <w:r w:rsidR="00306702" w:rsidRPr="003E48FF">
        <w:rPr>
          <w:color w:val="auto"/>
        </w:rPr>
        <w:t>ŠVP plně</w:t>
      </w:r>
      <w:r w:rsidR="00306702" w:rsidRPr="00306702">
        <w:rPr>
          <w:color w:val="auto"/>
        </w:rPr>
        <w:t xml:space="preserve"> organizovaných</w:t>
      </w:r>
      <w:r w:rsidR="008055F4">
        <w:rPr>
          <w:color w:val="auto"/>
        </w:rPr>
        <w:t xml:space="preserve"> základních</w:t>
      </w:r>
      <w:r w:rsidR="00306702" w:rsidRPr="00306702">
        <w:rPr>
          <w:color w:val="auto"/>
        </w:rPr>
        <w:t xml:space="preserve"> škol (podíl </w:t>
      </w:r>
      <w:r w:rsidR="0020056E">
        <w:rPr>
          <w:color w:val="auto"/>
        </w:rPr>
        <w:t xml:space="preserve">škol s </w:t>
      </w:r>
      <w:r w:rsidR="00306702" w:rsidRPr="00306702">
        <w:rPr>
          <w:color w:val="auto"/>
        </w:rPr>
        <w:t>danou charakteristikou hodnoceného jevu, tematická inspekční činnost</w:t>
      </w:r>
      <w:r w:rsidR="00D309CB">
        <w:rPr>
          <w:rStyle w:val="Znakapoznpodarou"/>
          <w:color w:val="auto"/>
        </w:rPr>
        <w:footnoteReference w:id="7"/>
      </w:r>
      <w:r w:rsidR="00306702" w:rsidRPr="00306702">
        <w:rPr>
          <w:color w:val="auto"/>
        </w:rPr>
        <w:t>)</w:t>
      </w:r>
    </w:p>
    <w:p w14:paraId="10F1181B" w14:textId="113AB37F" w:rsidR="00F24790" w:rsidRDefault="00306702" w:rsidP="00306702">
      <w:pPr>
        <w:pStyle w:val="text"/>
        <w:spacing w:after="120"/>
        <w:rPr>
          <w:color w:val="FF0000"/>
        </w:rPr>
      </w:pPr>
      <w:r>
        <w:rPr>
          <w:noProof/>
        </w:rPr>
        <w:drawing>
          <wp:inline distT="0" distB="0" distL="0" distR="0" wp14:anchorId="1404D9D8" wp14:editId="51D350BF">
            <wp:extent cx="5759450" cy="2259330"/>
            <wp:effectExtent l="0" t="0" r="12700" b="762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00A6C6" w14:textId="781ED14B" w:rsidR="00306702" w:rsidRPr="00A7473A" w:rsidRDefault="00306702" w:rsidP="00306702">
      <w:pPr>
        <w:pStyle w:val="text"/>
        <w:spacing w:after="120"/>
        <w:rPr>
          <w:i/>
          <w:sz w:val="20"/>
          <w:szCs w:val="20"/>
        </w:rPr>
      </w:pPr>
      <w:r w:rsidRPr="00A7473A">
        <w:rPr>
          <w:i/>
          <w:sz w:val="20"/>
          <w:szCs w:val="20"/>
        </w:rPr>
        <w:t>Pozn.: Hodnocení pro školní rok 2015/2016 zahrnuje stejné školy jako hodnocení pro školní rok 2018/2019</w:t>
      </w:r>
      <w:r w:rsidR="00502EC2" w:rsidRPr="00A7473A">
        <w:rPr>
          <w:i/>
          <w:sz w:val="20"/>
          <w:szCs w:val="20"/>
        </w:rPr>
        <w:t>.</w:t>
      </w:r>
    </w:p>
    <w:p w14:paraId="0FF9C17E" w14:textId="5CC49CA6" w:rsidR="00B62103" w:rsidRDefault="002572A9" w:rsidP="00AB35FD">
      <w:pPr>
        <w:pStyle w:val="text"/>
      </w:pPr>
      <w:r w:rsidRPr="003E48FF">
        <w:t>Z hlediska ročníků byla dopravní výchova ve školním roce 2018/2019 realizována</w:t>
      </w:r>
      <w:r w:rsidR="001668EC" w:rsidRPr="003E48FF">
        <w:t xml:space="preserve"> napříč roční</w:t>
      </w:r>
      <w:r w:rsidR="0091653D" w:rsidRPr="003E48FF">
        <w:t>ky. N</w:t>
      </w:r>
      <w:r w:rsidRPr="003E48FF">
        <w:t xml:space="preserve">a 1. stupni základní školy </w:t>
      </w:r>
      <w:r w:rsidR="0091653D" w:rsidRPr="003E48FF">
        <w:t xml:space="preserve">přitom </w:t>
      </w:r>
      <w:r w:rsidRPr="003E48FF">
        <w:t xml:space="preserve">byla témata </w:t>
      </w:r>
      <w:r w:rsidR="00B72B5F" w:rsidRPr="003E48FF">
        <w:t xml:space="preserve">související s </w:t>
      </w:r>
      <w:r w:rsidRPr="003E48FF">
        <w:t>dopravní výchov</w:t>
      </w:r>
      <w:r w:rsidR="00B72B5F" w:rsidRPr="003E48FF">
        <w:t>ou</w:t>
      </w:r>
      <w:r w:rsidRPr="003E48FF">
        <w:t xml:space="preserve"> o něco častěji zařazována ve 3. a 4. </w:t>
      </w:r>
      <w:r w:rsidR="0091653D" w:rsidRPr="003E48FF">
        <w:t>ročníku, n</w:t>
      </w:r>
      <w:r w:rsidRPr="003E48FF">
        <w:t xml:space="preserve">a 2. </w:t>
      </w:r>
      <w:r w:rsidR="00AF3574" w:rsidRPr="003E48FF">
        <w:t xml:space="preserve">stupni </w:t>
      </w:r>
      <w:r w:rsidR="004D2A3A" w:rsidRPr="003E48FF">
        <w:t xml:space="preserve">základní školy </w:t>
      </w:r>
      <w:r w:rsidR="0091653D" w:rsidRPr="003E48FF">
        <w:t xml:space="preserve">pak </w:t>
      </w:r>
      <w:r w:rsidR="004D2A3A" w:rsidRPr="003E48FF">
        <w:t>byla</w:t>
      </w:r>
      <w:r w:rsidR="00AF3574" w:rsidRPr="003E48FF">
        <w:t xml:space="preserve"> </w:t>
      </w:r>
      <w:r w:rsidR="00B72B5F" w:rsidRPr="003E48FF">
        <w:t xml:space="preserve">taková </w:t>
      </w:r>
      <w:r w:rsidRPr="003E48FF">
        <w:t xml:space="preserve">témata </w:t>
      </w:r>
      <w:r w:rsidR="004D2A3A" w:rsidRPr="003E48FF">
        <w:t xml:space="preserve">nejčastěji součástí </w:t>
      </w:r>
      <w:r w:rsidRPr="003E48FF">
        <w:t xml:space="preserve">výuky </w:t>
      </w:r>
      <w:r w:rsidR="0001341B" w:rsidRPr="003E48FF">
        <w:t>žáků 6. ročníku</w:t>
      </w:r>
      <w:r w:rsidR="00AF3574" w:rsidRPr="003E48FF">
        <w:t>,</w:t>
      </w:r>
      <w:r w:rsidR="00AE06DC" w:rsidRPr="003E48FF">
        <w:t xml:space="preserve"> ve vyšších ročnících bylo zařazení témat </w:t>
      </w:r>
      <w:r w:rsidR="00B72B5F" w:rsidRPr="003E48FF">
        <w:t xml:space="preserve">souvisejících s </w:t>
      </w:r>
      <w:r w:rsidR="00AE06DC" w:rsidRPr="003E48FF">
        <w:t>dopravní výchov</w:t>
      </w:r>
      <w:r w:rsidR="00B72B5F" w:rsidRPr="003E48FF">
        <w:t>ou</w:t>
      </w:r>
      <w:r w:rsidR="00AE06DC" w:rsidRPr="003E48FF">
        <w:t xml:space="preserve"> do výuky o něco méně časté.</w:t>
      </w:r>
      <w:r w:rsidR="004D2A3A" w:rsidRPr="003E48FF">
        <w:rPr>
          <w:rStyle w:val="Znakapoznpodarou"/>
        </w:rPr>
        <w:footnoteReference w:id="8"/>
      </w:r>
    </w:p>
    <w:p w14:paraId="0B494D8E" w14:textId="116EC484" w:rsidR="00655BBB" w:rsidRDefault="00AF3574" w:rsidP="00AB35FD">
      <w:pPr>
        <w:pStyle w:val="text"/>
      </w:pPr>
      <w:r w:rsidRPr="003E48FF">
        <w:lastRenderedPageBreak/>
        <w:t xml:space="preserve">V rámci ŠVP byla dopravní výchova </w:t>
      </w:r>
      <w:r w:rsidR="006B7A12" w:rsidRPr="003E48FF">
        <w:t xml:space="preserve">ve školním roce 2018/2019 </w:t>
      </w:r>
      <w:r w:rsidR="005815B1" w:rsidRPr="003E48FF">
        <w:t>podle očekávání</w:t>
      </w:r>
      <w:r w:rsidRPr="003E48FF">
        <w:t xml:space="preserve"> organizována </w:t>
      </w:r>
      <w:r w:rsidR="005815B1" w:rsidRPr="003E48FF">
        <w:t xml:space="preserve">nejčastěji </w:t>
      </w:r>
      <w:r w:rsidR="00BA0457" w:rsidRPr="003E48FF">
        <w:t>formou</w:t>
      </w:r>
      <w:r w:rsidRPr="003E48FF">
        <w:t xml:space="preserve"> zařazení </w:t>
      </w:r>
      <w:r w:rsidR="00B72B5F" w:rsidRPr="003E48FF">
        <w:t>souvisejících</w:t>
      </w:r>
      <w:r w:rsidRPr="003E48FF">
        <w:t xml:space="preserve"> témat do obsahu </w:t>
      </w:r>
      <w:r w:rsidR="00B62103" w:rsidRPr="003E48FF">
        <w:t xml:space="preserve">výuky </w:t>
      </w:r>
      <w:r w:rsidR="00BA0457" w:rsidRPr="003E48FF">
        <w:t>různých</w:t>
      </w:r>
      <w:r w:rsidRPr="003E48FF">
        <w:t xml:space="preserve"> předmětů</w:t>
      </w:r>
      <w:r w:rsidR="00BA0457" w:rsidRPr="003E48FF">
        <w:t xml:space="preserve"> (</w:t>
      </w:r>
      <w:r w:rsidR="00B62103" w:rsidRPr="003E48FF">
        <w:t>9</w:t>
      </w:r>
      <w:r w:rsidR="00026E5D" w:rsidRPr="003E48FF">
        <w:t>9</w:t>
      </w:r>
      <w:r w:rsidR="00B62103" w:rsidRPr="003E48FF">
        <w:t xml:space="preserve"> % škol realizujících dopravní výchovu na 1. stupni a </w:t>
      </w:r>
      <w:r w:rsidR="00026E5D" w:rsidRPr="003E48FF">
        <w:t>93</w:t>
      </w:r>
      <w:r w:rsidR="00B62103" w:rsidRPr="003E48FF">
        <w:t xml:space="preserve"> % škol realizujících dopravní výchovu na</w:t>
      </w:r>
      <w:r w:rsidR="001668EC" w:rsidRPr="003E48FF">
        <w:t> </w:t>
      </w:r>
      <w:r w:rsidR="004D2A3A" w:rsidRPr="003E48FF">
        <w:t>2</w:t>
      </w:r>
      <w:r w:rsidR="00B62103" w:rsidRPr="003E48FF">
        <w:t>.</w:t>
      </w:r>
      <w:r w:rsidR="001668EC" w:rsidRPr="003E48FF">
        <w:t> </w:t>
      </w:r>
      <w:r w:rsidR="00B62103" w:rsidRPr="003E48FF">
        <w:t>stupni základní školy</w:t>
      </w:r>
      <w:r w:rsidR="00BA0457" w:rsidRPr="003E48FF">
        <w:t>),</w:t>
      </w:r>
      <w:r w:rsidR="00026E5D" w:rsidRPr="003E48FF">
        <w:rPr>
          <w:rStyle w:val="Znakapoznpodarou"/>
        </w:rPr>
        <w:footnoteReference w:id="9"/>
      </w:r>
      <w:r w:rsidR="00845A28" w:rsidRPr="003E48FF">
        <w:t xml:space="preserve"> naopak realizace dopravní výchovy v podobě samostatného předmětu byla </w:t>
      </w:r>
      <w:r w:rsidR="00BA0457" w:rsidRPr="003E48FF">
        <w:t xml:space="preserve">jen </w:t>
      </w:r>
      <w:r w:rsidR="00845A28" w:rsidRPr="003E48FF">
        <w:t>ojedinělá</w:t>
      </w:r>
      <w:r w:rsidRPr="003E48FF">
        <w:t>.</w:t>
      </w:r>
      <w:r w:rsidR="00B62103" w:rsidRPr="003E48FF">
        <w:t xml:space="preserve"> </w:t>
      </w:r>
      <w:r w:rsidR="00AB35FD" w:rsidRPr="00C20B58">
        <w:t xml:space="preserve">Na 1. stupni základních škol byla témata </w:t>
      </w:r>
      <w:r w:rsidR="00B72B5F" w:rsidRPr="00C20B58">
        <w:t xml:space="preserve">související s </w:t>
      </w:r>
      <w:r w:rsidR="00AB35FD" w:rsidRPr="00C20B58">
        <w:t>dopravní výchov</w:t>
      </w:r>
      <w:r w:rsidR="00B72B5F" w:rsidRPr="00C20B58">
        <w:t>ou</w:t>
      </w:r>
      <w:r w:rsidR="00E62FEE" w:rsidRPr="00C20B58">
        <w:t xml:space="preserve"> nejčastěji </w:t>
      </w:r>
      <w:r w:rsidR="00B62103" w:rsidRPr="00C20B58">
        <w:t>souč</w:t>
      </w:r>
      <w:r w:rsidR="003550C4" w:rsidRPr="00C20B58">
        <w:t>á</w:t>
      </w:r>
      <w:r w:rsidR="00B62103" w:rsidRPr="00C20B58">
        <w:t>stí</w:t>
      </w:r>
      <w:r w:rsidR="00C54B2F" w:rsidRPr="00C20B58">
        <w:t xml:space="preserve"> </w:t>
      </w:r>
      <w:r w:rsidR="00B62103" w:rsidRPr="00C20B58">
        <w:t xml:space="preserve">výuky </w:t>
      </w:r>
      <w:r w:rsidR="00C54B2F" w:rsidRPr="00C20B58">
        <w:t xml:space="preserve">předmětů vzdělávací oblasti </w:t>
      </w:r>
      <w:r w:rsidR="00C54B2F" w:rsidRPr="00C20B58">
        <w:rPr>
          <w:i/>
        </w:rPr>
        <w:t>Člověk a jeho svět</w:t>
      </w:r>
      <w:r w:rsidR="00CF59D2" w:rsidRPr="00C20B58">
        <w:t>, n</w:t>
      </w:r>
      <w:r w:rsidR="00AB35FD" w:rsidRPr="00C20B58">
        <w:t xml:space="preserve">a 2. stupni základních škol </w:t>
      </w:r>
      <w:r w:rsidR="00711E27" w:rsidRPr="00C20B58">
        <w:t xml:space="preserve">se </w:t>
      </w:r>
      <w:r w:rsidR="00AB35FD" w:rsidRPr="00C20B58">
        <w:t xml:space="preserve">pak </w:t>
      </w:r>
      <w:r w:rsidR="00CF59D2" w:rsidRPr="00C20B58">
        <w:t>jednalo</w:t>
      </w:r>
      <w:r w:rsidR="00711E27" w:rsidRPr="00C20B58">
        <w:t xml:space="preserve"> o</w:t>
      </w:r>
      <w:r w:rsidR="0001341B" w:rsidRPr="00C20B58">
        <w:t> </w:t>
      </w:r>
      <w:r w:rsidR="00AB35FD" w:rsidRPr="00C20B58">
        <w:t>předmět</w:t>
      </w:r>
      <w:r w:rsidR="00711E27" w:rsidRPr="00C20B58">
        <w:t>y</w:t>
      </w:r>
      <w:r w:rsidR="00723DDE" w:rsidRPr="00C20B58">
        <w:t xml:space="preserve"> </w:t>
      </w:r>
      <w:r w:rsidR="00723DDE" w:rsidRPr="00C20B58">
        <w:rPr>
          <w:i/>
        </w:rPr>
        <w:t>V</w:t>
      </w:r>
      <w:r w:rsidR="00AB35FD" w:rsidRPr="00C20B58">
        <w:rPr>
          <w:i/>
        </w:rPr>
        <w:t>ýchova ke zdraví</w:t>
      </w:r>
      <w:r w:rsidR="003A3577" w:rsidRPr="00C20B58">
        <w:t xml:space="preserve"> a </w:t>
      </w:r>
      <w:r w:rsidR="00723DDE" w:rsidRPr="00C20B58">
        <w:rPr>
          <w:i/>
        </w:rPr>
        <w:t>V</w:t>
      </w:r>
      <w:r w:rsidR="00AB35FD" w:rsidRPr="00C20B58">
        <w:rPr>
          <w:i/>
        </w:rPr>
        <w:t>ýchova k </w:t>
      </w:r>
      <w:r w:rsidR="00EE6F9C" w:rsidRPr="00C20B58">
        <w:rPr>
          <w:i/>
        </w:rPr>
        <w:t>občanství</w:t>
      </w:r>
      <w:r w:rsidR="00B72B5F" w:rsidRPr="00C20B58">
        <w:t xml:space="preserve"> </w:t>
      </w:r>
      <w:r w:rsidR="00711E27" w:rsidRPr="00C20B58">
        <w:t>(viz graf č. 2</w:t>
      </w:r>
      <w:r w:rsidR="00EE6F9C" w:rsidRPr="00C20B58">
        <w:t>)</w:t>
      </w:r>
      <w:r w:rsidR="00655BBB" w:rsidRPr="00C20B58">
        <w:t xml:space="preserve">. </w:t>
      </w:r>
      <w:r w:rsidR="00B72B5F" w:rsidRPr="00C20B58">
        <w:t>V dalších předmětech bylo zařazení</w:t>
      </w:r>
      <w:r w:rsidR="00723DDE" w:rsidRPr="00C20B58">
        <w:t xml:space="preserve"> </w:t>
      </w:r>
      <w:r w:rsidR="00B72B5F" w:rsidRPr="00C20B58">
        <w:t>témat souvisejících s </w:t>
      </w:r>
      <w:r w:rsidR="00723DDE" w:rsidRPr="00C20B58">
        <w:t>dopravní výchov</w:t>
      </w:r>
      <w:r w:rsidR="00B72B5F" w:rsidRPr="00C20B58">
        <w:t>ou</w:t>
      </w:r>
      <w:r w:rsidR="00723DDE" w:rsidRPr="00C20B58">
        <w:t xml:space="preserve"> uveden</w:t>
      </w:r>
      <w:r w:rsidR="00AC1440" w:rsidRPr="00C20B58">
        <w:t>o</w:t>
      </w:r>
      <w:r w:rsidR="00723DDE" w:rsidRPr="00C20B58">
        <w:t xml:space="preserve"> </w:t>
      </w:r>
      <w:r w:rsidR="00F8531C" w:rsidRPr="00C20B58">
        <w:t>méně často.</w:t>
      </w:r>
      <w:r w:rsidR="005C5166" w:rsidRPr="00C20B58">
        <w:t xml:space="preserve"> </w:t>
      </w:r>
      <w:r w:rsidR="00723DDE" w:rsidRPr="00C20B58">
        <w:t>V</w:t>
      </w:r>
      <w:r w:rsidR="005C5166" w:rsidRPr="00C20B58">
        <w:t xml:space="preserve"> širší</w:t>
      </w:r>
      <w:r w:rsidR="00723DDE" w:rsidRPr="00C20B58">
        <w:t>m</w:t>
      </w:r>
      <w:r w:rsidR="005C5166" w:rsidRPr="00C20B58">
        <w:t xml:space="preserve"> vnímání problematiky</w:t>
      </w:r>
      <w:r w:rsidR="005C5166" w:rsidRPr="006C3947">
        <w:t xml:space="preserve"> dopravní výchovy</w:t>
      </w:r>
      <w:r w:rsidR="00723DDE" w:rsidRPr="006C3947">
        <w:t xml:space="preserve"> projevujícím se jejím zařazením do </w:t>
      </w:r>
      <w:r w:rsidR="00AC1440" w:rsidRPr="006C3947">
        <w:t>různých</w:t>
      </w:r>
      <w:r w:rsidR="00723DDE" w:rsidRPr="006C3947">
        <w:t xml:space="preserve"> předmětů</w:t>
      </w:r>
      <w:r w:rsidR="005C5166" w:rsidRPr="006C3947">
        <w:t xml:space="preserve"> </w:t>
      </w:r>
      <w:r w:rsidR="00650F2C" w:rsidRPr="006C3947">
        <w:t>tak</w:t>
      </w:r>
      <w:r w:rsidR="005C5166" w:rsidRPr="006C3947">
        <w:t xml:space="preserve"> </w:t>
      </w:r>
      <w:r w:rsidR="00723DDE" w:rsidRPr="006C3947">
        <w:t xml:space="preserve">existují </w:t>
      </w:r>
      <w:r w:rsidR="00650F2C" w:rsidRPr="006C3947">
        <w:t xml:space="preserve">možné </w:t>
      </w:r>
      <w:r w:rsidR="00AC1440" w:rsidRPr="006C3947">
        <w:t>příležitosti do </w:t>
      </w:r>
      <w:r w:rsidR="00723DDE" w:rsidRPr="006C3947">
        <w:t>budoucna</w:t>
      </w:r>
      <w:r w:rsidR="005C5166" w:rsidRPr="006C3947">
        <w:t>.</w:t>
      </w:r>
    </w:p>
    <w:p w14:paraId="3CF3EC46" w14:textId="628B7464" w:rsidR="00711E27" w:rsidRPr="00C20B58" w:rsidRDefault="001260B6" w:rsidP="00711E27">
      <w:pPr>
        <w:pStyle w:val="graf"/>
        <w:keepNext/>
        <w:spacing w:after="0"/>
        <w:ind w:left="1418" w:hanging="1418"/>
        <w:rPr>
          <w:color w:val="auto"/>
        </w:rPr>
      </w:pPr>
      <w:r w:rsidRPr="00C20B58">
        <w:rPr>
          <w:color w:val="auto"/>
        </w:rPr>
        <w:t xml:space="preserve">Předměty, v </w:t>
      </w:r>
      <w:r w:rsidR="00711E27" w:rsidRPr="00C20B58">
        <w:rPr>
          <w:color w:val="auto"/>
        </w:rPr>
        <w:t xml:space="preserve">nichž jsou témata související s dopravní výchovou nejčastěji zařazována </w:t>
      </w:r>
      <w:r w:rsidRPr="00C20B58">
        <w:rPr>
          <w:color w:val="auto"/>
        </w:rPr>
        <w:t xml:space="preserve">– stupeň základní školy </w:t>
      </w:r>
      <w:r w:rsidR="00711E27" w:rsidRPr="00C20B58">
        <w:rPr>
          <w:color w:val="auto"/>
        </w:rPr>
        <w:t xml:space="preserve">(podíl </w:t>
      </w:r>
      <w:r w:rsidR="001F46EC" w:rsidRPr="00C20B58">
        <w:rPr>
          <w:color w:val="auto"/>
        </w:rPr>
        <w:t xml:space="preserve">dané charakteristiky hodnoceného jevu z počtu </w:t>
      </w:r>
      <w:r w:rsidR="00711E27" w:rsidRPr="00C20B58">
        <w:rPr>
          <w:color w:val="auto"/>
        </w:rPr>
        <w:t>odpovědí ředitelů škol</w:t>
      </w:r>
      <w:r w:rsidR="00B301D0" w:rsidRPr="00C20B58">
        <w:rPr>
          <w:color w:val="auto"/>
        </w:rPr>
        <w:t xml:space="preserve"> realizujících dopravní výchovu </w:t>
      </w:r>
      <w:r w:rsidRPr="00C20B58">
        <w:rPr>
          <w:color w:val="auto"/>
        </w:rPr>
        <w:t xml:space="preserve">jejím </w:t>
      </w:r>
      <w:r w:rsidR="00B301D0" w:rsidRPr="00C20B58">
        <w:rPr>
          <w:color w:val="auto"/>
        </w:rPr>
        <w:t>z</w:t>
      </w:r>
      <w:r w:rsidR="001F46EC" w:rsidRPr="00C20B58">
        <w:rPr>
          <w:color w:val="auto"/>
        </w:rPr>
        <w:t>ařazením do</w:t>
      </w:r>
      <w:r w:rsidRPr="00C20B58">
        <w:rPr>
          <w:color w:val="auto"/>
        </w:rPr>
        <w:t xml:space="preserve"> </w:t>
      </w:r>
      <w:r w:rsidR="00B301D0" w:rsidRPr="00C20B58">
        <w:rPr>
          <w:color w:val="auto"/>
        </w:rPr>
        <w:t>obsahu výuky různých předmětů</w:t>
      </w:r>
      <w:r w:rsidR="00711E27" w:rsidRPr="00C20B58">
        <w:rPr>
          <w:color w:val="auto"/>
        </w:rPr>
        <w:t>, tematická inspekční činnost)</w:t>
      </w:r>
    </w:p>
    <w:p w14:paraId="0B42C4D8" w14:textId="45D8A0D8" w:rsidR="00711E27" w:rsidRPr="006C3947" w:rsidRDefault="00CF59D2" w:rsidP="00CF59D2">
      <w:pPr>
        <w:pStyle w:val="text"/>
        <w:spacing w:after="120"/>
      </w:pPr>
      <w:r>
        <w:rPr>
          <w:noProof/>
        </w:rPr>
        <w:drawing>
          <wp:inline distT="0" distB="0" distL="0" distR="0" wp14:anchorId="229F6905" wp14:editId="0115F1B1">
            <wp:extent cx="5759450" cy="3078178"/>
            <wp:effectExtent l="0" t="0" r="12700" b="8255"/>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E7F3A6" w14:textId="2FCAFC3C" w:rsidR="00845A28" w:rsidRPr="006C3947" w:rsidRDefault="00540550" w:rsidP="00540550">
      <w:pPr>
        <w:pStyle w:val="text"/>
      </w:pPr>
      <w:r w:rsidRPr="006C3947">
        <w:t>Vedle zařazení relevantních témat</w:t>
      </w:r>
      <w:r w:rsidR="008B2975" w:rsidRPr="006C3947">
        <w:t xml:space="preserve"> v oblasti dopravněbezpečnostních problematik</w:t>
      </w:r>
      <w:r w:rsidRPr="006C3947">
        <w:t xml:space="preserve"> do výuky </w:t>
      </w:r>
      <w:r w:rsidR="00650F2C" w:rsidRPr="006C3947">
        <w:t xml:space="preserve">uváděných </w:t>
      </w:r>
      <w:r w:rsidRPr="006C3947">
        <w:t>předmětů jsou na základních školách využívány také další f</w:t>
      </w:r>
      <w:r w:rsidR="0091653D" w:rsidRPr="006C3947">
        <w:t>ormy realizace dopravní výchovy</w:t>
      </w:r>
      <w:r w:rsidR="00723DDE" w:rsidRPr="006C3947">
        <w:t xml:space="preserve"> </w:t>
      </w:r>
      <w:r w:rsidR="008B2975" w:rsidRPr="006C3947">
        <w:t xml:space="preserve">popsané </w:t>
      </w:r>
      <w:r w:rsidR="00723DDE" w:rsidRPr="006C3947">
        <w:t>v následujících samostatných podkapitolách</w:t>
      </w:r>
      <w:r w:rsidR="0091653D" w:rsidRPr="006C3947">
        <w:t>.</w:t>
      </w:r>
    </w:p>
    <w:p w14:paraId="047AFA8E" w14:textId="1E598EC8" w:rsidR="00845A28" w:rsidRPr="006C3947" w:rsidRDefault="00540550" w:rsidP="00540550">
      <w:pPr>
        <w:pStyle w:val="nadpis3"/>
      </w:pPr>
      <w:bookmarkStart w:id="14" w:name="_Toc24442343"/>
      <w:r w:rsidRPr="006C3947">
        <w:t xml:space="preserve">Využití dopravního hřiště </w:t>
      </w:r>
      <w:r w:rsidR="00291FC0" w:rsidRPr="006C3947">
        <w:t>v</w:t>
      </w:r>
      <w:r w:rsidRPr="006C3947">
        <w:t> dopravní výchově</w:t>
      </w:r>
      <w:bookmarkEnd w:id="14"/>
    </w:p>
    <w:p w14:paraId="6F100700" w14:textId="1DD110F8" w:rsidR="00540550" w:rsidRPr="003E48FF" w:rsidRDefault="00540550" w:rsidP="00540550">
      <w:pPr>
        <w:pStyle w:val="text"/>
      </w:pPr>
      <w:r w:rsidRPr="006C3947">
        <w:t>Využití dopravního hřiště</w:t>
      </w:r>
      <w:r w:rsidR="00C56849" w:rsidRPr="006C3947">
        <w:rPr>
          <w:rStyle w:val="Znakapoznpodarou"/>
        </w:rPr>
        <w:footnoteReference w:id="10"/>
      </w:r>
      <w:r w:rsidRPr="006C3947">
        <w:t xml:space="preserve"> může významně napomoci k rozvoji praktických dovedností žáků</w:t>
      </w:r>
      <w:r w:rsidR="006E6CA4" w:rsidRPr="006C3947">
        <w:t xml:space="preserve"> základních škol</w:t>
      </w:r>
      <w:r w:rsidR="00650F2C" w:rsidRPr="006C3947">
        <w:t xml:space="preserve"> v oblasti </w:t>
      </w:r>
      <w:r w:rsidR="009846A1" w:rsidRPr="006C3947">
        <w:t>témat dopravněbezpečnostní</w:t>
      </w:r>
      <w:r w:rsidR="00650F2C" w:rsidRPr="006C3947">
        <w:t xml:space="preserve"> problematik</w:t>
      </w:r>
      <w:r w:rsidR="009846A1" w:rsidRPr="006C3947">
        <w:t>y</w:t>
      </w:r>
      <w:r w:rsidR="006E6CA4" w:rsidRPr="006C3947">
        <w:t>.</w:t>
      </w:r>
      <w:r w:rsidR="006B7A12" w:rsidRPr="006C3947">
        <w:t xml:space="preserve"> V tomto ohledu lze za </w:t>
      </w:r>
      <w:r w:rsidR="0059055A" w:rsidRPr="006C3947">
        <w:t xml:space="preserve">jednoznačně </w:t>
      </w:r>
      <w:r w:rsidR="006B7A12" w:rsidRPr="006C3947">
        <w:t xml:space="preserve">pozitivní považovat skutečnost, že </w:t>
      </w:r>
      <w:r w:rsidR="0091653D" w:rsidRPr="006C3947">
        <w:t xml:space="preserve">více než </w:t>
      </w:r>
      <w:r w:rsidR="006B7A12" w:rsidRPr="006C3947">
        <w:t xml:space="preserve">čtyři pětiny </w:t>
      </w:r>
      <w:r w:rsidR="0091653D" w:rsidRPr="006C3947">
        <w:t xml:space="preserve">základních </w:t>
      </w:r>
      <w:r w:rsidR="006B7A12" w:rsidRPr="006C3947">
        <w:t xml:space="preserve">škol využily ve školním roce 2018/2019 dopravní hřiště pro praktický nácvik </w:t>
      </w:r>
      <w:r w:rsidR="00650F2C" w:rsidRPr="006C3947">
        <w:t xml:space="preserve">dopravněbezpečnostních </w:t>
      </w:r>
      <w:r w:rsidR="006B7A12" w:rsidRPr="006C3947">
        <w:lastRenderedPageBreak/>
        <w:t>dovedností žáků</w:t>
      </w:r>
      <w:r w:rsidR="0026107D" w:rsidRPr="006C3947">
        <w:rPr>
          <w:rStyle w:val="Znakapoznpodarou"/>
        </w:rPr>
        <w:footnoteReference w:id="11"/>
      </w:r>
      <w:r w:rsidR="00650F2C" w:rsidRPr="006C3947">
        <w:t>,</w:t>
      </w:r>
      <w:r w:rsidR="0091653D" w:rsidRPr="006C3947">
        <w:t xml:space="preserve"> </w:t>
      </w:r>
      <w:r w:rsidR="0059055A" w:rsidRPr="006C3947">
        <w:t>i když</w:t>
      </w:r>
      <w:r w:rsidR="0091653D" w:rsidRPr="006C3947">
        <w:t xml:space="preserve"> ve </w:t>
      </w:r>
      <w:r w:rsidR="006B7A12" w:rsidRPr="006C3947">
        <w:t xml:space="preserve">srovnání se šetřením ze školního roku 2015/2016 se </w:t>
      </w:r>
      <w:r w:rsidR="0091653D" w:rsidRPr="006C3947">
        <w:t xml:space="preserve">podíl těchto škol </w:t>
      </w:r>
      <w:r w:rsidR="0059055A" w:rsidRPr="006C3947">
        <w:t xml:space="preserve">bohužel </w:t>
      </w:r>
      <w:r w:rsidR="0091653D" w:rsidRPr="006C3947">
        <w:t>prakticky nezměnil</w:t>
      </w:r>
      <w:r w:rsidR="0059055A" w:rsidRPr="006C3947">
        <w:t>, ačkoli prostor pro nárůst podílu zde existuje</w:t>
      </w:r>
      <w:r w:rsidR="006B7A12" w:rsidRPr="006C3947">
        <w:t>.</w:t>
      </w:r>
      <w:r w:rsidR="00C030BE" w:rsidRPr="006C3947">
        <w:t xml:space="preserve"> </w:t>
      </w:r>
      <w:r w:rsidR="0091653D" w:rsidRPr="006C3947">
        <w:t>Pokud školy dopravní hřiště k</w:t>
      </w:r>
      <w:r w:rsidR="00DB134C" w:rsidRPr="006C3947">
        <w:t xml:space="preserve"> nácviku dopravněbezpečnostních dovedností žáků nevyužily</w:t>
      </w:r>
      <w:r w:rsidR="0091653D" w:rsidRPr="006C3947">
        <w:t xml:space="preserve">, pak za nejčastější </w:t>
      </w:r>
      <w:r w:rsidR="00C030BE" w:rsidRPr="006C3947">
        <w:t>překážk</w:t>
      </w:r>
      <w:r w:rsidR="0091653D" w:rsidRPr="006C3947">
        <w:t>y</w:t>
      </w:r>
      <w:r w:rsidR="00C030BE" w:rsidRPr="006C3947">
        <w:t xml:space="preserve"> </w:t>
      </w:r>
      <w:r w:rsidR="00C70B28" w:rsidRPr="006C3947">
        <w:t>byly označeny jednak</w:t>
      </w:r>
      <w:r w:rsidR="00C030BE" w:rsidRPr="006C3947">
        <w:t xml:space="preserve"> vzdálenost nejbližšího dopravního hřiště</w:t>
      </w:r>
      <w:r w:rsidR="0059055A" w:rsidRPr="006C3947">
        <w:t>,</w:t>
      </w:r>
      <w:r w:rsidR="00C030BE" w:rsidRPr="006C3947">
        <w:t> </w:t>
      </w:r>
      <w:r w:rsidR="00C70B28" w:rsidRPr="006C3947">
        <w:t>jednak</w:t>
      </w:r>
      <w:r w:rsidR="00C70B28" w:rsidRPr="003E48FF">
        <w:t xml:space="preserve"> </w:t>
      </w:r>
      <w:r w:rsidR="00C030BE" w:rsidRPr="003E48FF">
        <w:t xml:space="preserve">organizační </w:t>
      </w:r>
      <w:r w:rsidR="00985CCA" w:rsidRPr="003E48FF">
        <w:t>náročnost</w:t>
      </w:r>
      <w:r w:rsidR="00C030BE" w:rsidRPr="003E48FF">
        <w:t xml:space="preserve"> při zajišťování návštěvy žáků na dopravním hřišti.</w:t>
      </w:r>
    </w:p>
    <w:p w14:paraId="3082F23B" w14:textId="7BA54E5F" w:rsidR="00291FC0" w:rsidRDefault="00291FC0" w:rsidP="00291FC0">
      <w:pPr>
        <w:pStyle w:val="text"/>
      </w:pPr>
      <w:r w:rsidRPr="00C20B58">
        <w:t>Dopravní hřiště bylo ve školním roce 2018/2019 využíváno především žáky 1. stupně</w:t>
      </w:r>
      <w:r w:rsidR="006A682E" w:rsidRPr="00C20B58">
        <w:t xml:space="preserve"> základní školy</w:t>
      </w:r>
      <w:r w:rsidRPr="00C20B58">
        <w:t>, návštěvy dopravního hřiště žáky 2. stupně základní školy byly méně časté</w:t>
      </w:r>
      <w:r w:rsidR="0059055A" w:rsidRPr="00C20B58">
        <w:t xml:space="preserve"> (</w:t>
      </w:r>
      <w:r w:rsidR="00ED0BFB" w:rsidRPr="00C20B58">
        <w:t>viz graf č. 3</w:t>
      </w:r>
      <w:r w:rsidR="0059055A" w:rsidRPr="00C20B58">
        <w:t>).</w:t>
      </w:r>
      <w:r w:rsidRPr="00C20B58">
        <w:t xml:space="preserve"> Z hlediska ročníků </w:t>
      </w:r>
      <w:r w:rsidR="00C71650" w:rsidRPr="00C20B58">
        <w:t xml:space="preserve">organizoval nejvyšší podíl škol </w:t>
      </w:r>
      <w:r w:rsidRPr="00C20B58">
        <w:t>n</w:t>
      </w:r>
      <w:r w:rsidR="00C52D18" w:rsidRPr="00C20B58">
        <w:t>á</w:t>
      </w:r>
      <w:r w:rsidRPr="00C20B58">
        <w:t>vštěv</w:t>
      </w:r>
      <w:r w:rsidR="00C71650" w:rsidRPr="00C20B58">
        <w:t>y svých žáků na</w:t>
      </w:r>
      <w:r w:rsidRPr="00C20B58">
        <w:t xml:space="preserve"> dopravní</w:t>
      </w:r>
      <w:r w:rsidR="00C71650" w:rsidRPr="00C20B58">
        <w:t>m</w:t>
      </w:r>
      <w:r w:rsidRPr="00C20B58">
        <w:t xml:space="preserve"> hřišt</w:t>
      </w:r>
      <w:r w:rsidR="00C71650" w:rsidRPr="00C20B58">
        <w:t>i</w:t>
      </w:r>
      <w:r w:rsidRPr="00C20B58">
        <w:t xml:space="preserve"> </w:t>
      </w:r>
      <w:r w:rsidR="00C71650" w:rsidRPr="00C20B58">
        <w:t>ve</w:t>
      </w:r>
      <w:r w:rsidRPr="003E48FF">
        <w:t xml:space="preserve"> 4. a 5. ročníku</w:t>
      </w:r>
      <w:r w:rsidR="00C71650" w:rsidRPr="003E48FF">
        <w:t>.</w:t>
      </w:r>
      <w:r w:rsidRPr="003E48FF">
        <w:t xml:space="preserve"> </w:t>
      </w:r>
      <w:r w:rsidR="00C71650" w:rsidRPr="003E48FF">
        <w:t xml:space="preserve">Pokud žáci dopravní hřiště během své školní docházky </w:t>
      </w:r>
      <w:r w:rsidR="0026107D" w:rsidRPr="003E48FF">
        <w:t>navštíví</w:t>
      </w:r>
      <w:r w:rsidR="00C71650" w:rsidRPr="003E48FF">
        <w:t>, pak se typi</w:t>
      </w:r>
      <w:r w:rsidR="005C5166" w:rsidRPr="003E48FF">
        <w:t xml:space="preserve">cky jedná </w:t>
      </w:r>
      <w:r w:rsidR="00F55DC0" w:rsidRPr="003E48FF">
        <w:t>o jednu či nejv</w:t>
      </w:r>
      <w:r w:rsidR="00C52D18">
        <w:t>ý</w:t>
      </w:r>
      <w:r w:rsidR="00F55DC0" w:rsidRPr="003E48FF">
        <w:t>še</w:t>
      </w:r>
      <w:r w:rsidR="00C71650" w:rsidRPr="003E48FF">
        <w:t xml:space="preserve"> dvě návštěvy</w:t>
      </w:r>
      <w:r w:rsidR="0059055A" w:rsidRPr="003E48FF">
        <w:t xml:space="preserve"> – </w:t>
      </w:r>
      <w:r w:rsidR="00C71650" w:rsidRPr="003E48FF">
        <w:t>taková četnost</w:t>
      </w:r>
      <w:r w:rsidR="00C71650" w:rsidRPr="00C71650">
        <w:t xml:space="preserve"> návštěv dopravního hřiště žáky byla charakteristická pro tři pětiny škol, které dopravní hřiště pro realizaci dopravní výchovy využívaly. </w:t>
      </w:r>
      <w:r w:rsidRPr="00C71650">
        <w:t>Na necelých třech čtvrtinách</w:t>
      </w:r>
      <w:r w:rsidR="00C71650" w:rsidRPr="00C71650">
        <w:t xml:space="preserve"> těchto</w:t>
      </w:r>
      <w:r w:rsidRPr="00C71650">
        <w:t xml:space="preserve"> škol měl pedagogický doprovod účast na prakti</w:t>
      </w:r>
      <w:r w:rsidR="005C5166">
        <w:t>ckém nácviku dovedností žáků na </w:t>
      </w:r>
      <w:r w:rsidRPr="00C71650">
        <w:t xml:space="preserve">dopravním hřišti zahrnut ve své přímé pedagogické činnosti, na více než čtvrtině škol však nikoli, což může </w:t>
      </w:r>
      <w:r w:rsidR="0059055A">
        <w:t>být významným faktorem zhoršujícím vztah</w:t>
      </w:r>
      <w:r w:rsidRPr="00C71650">
        <w:t xml:space="preserve"> učitelů </w:t>
      </w:r>
      <w:r w:rsidR="0059055A">
        <w:t>k</w:t>
      </w:r>
      <w:r w:rsidR="005C5166">
        <w:t xml:space="preserve"> t</w:t>
      </w:r>
      <w:r w:rsidR="0059055A">
        <w:t>é</w:t>
      </w:r>
      <w:r w:rsidR="005C5166">
        <w:t>to</w:t>
      </w:r>
      <w:r w:rsidRPr="00C71650">
        <w:t xml:space="preserve"> form</w:t>
      </w:r>
      <w:r w:rsidR="0059055A">
        <w:t>ě</w:t>
      </w:r>
      <w:r w:rsidRPr="00C71650">
        <w:t xml:space="preserve"> realizace dopravní výchovy.</w:t>
      </w:r>
    </w:p>
    <w:p w14:paraId="3139DE20" w14:textId="5E69F650" w:rsidR="003F5251" w:rsidRPr="00C20B58" w:rsidRDefault="001771FF" w:rsidP="003F5251">
      <w:pPr>
        <w:pStyle w:val="graf"/>
        <w:keepNext/>
        <w:spacing w:after="0"/>
        <w:ind w:left="1418" w:hanging="1418"/>
        <w:rPr>
          <w:color w:val="auto"/>
        </w:rPr>
      </w:pPr>
      <w:r w:rsidRPr="00C20B58">
        <w:rPr>
          <w:color w:val="auto"/>
        </w:rPr>
        <w:t>R</w:t>
      </w:r>
      <w:r w:rsidR="006E08F1" w:rsidRPr="00C20B58">
        <w:rPr>
          <w:color w:val="auto"/>
        </w:rPr>
        <w:t>ealizac</w:t>
      </w:r>
      <w:r w:rsidRPr="00C20B58">
        <w:rPr>
          <w:color w:val="auto"/>
        </w:rPr>
        <w:t>e</w:t>
      </w:r>
      <w:r w:rsidR="006E08F1" w:rsidRPr="00C20B58">
        <w:rPr>
          <w:color w:val="auto"/>
        </w:rPr>
        <w:t xml:space="preserve"> dopravní výchovy </w:t>
      </w:r>
      <w:r w:rsidRPr="00C20B58">
        <w:rPr>
          <w:color w:val="auto"/>
        </w:rPr>
        <w:t xml:space="preserve">návštěvami dopravního hřiště </w:t>
      </w:r>
      <w:r w:rsidR="003A3577" w:rsidRPr="00C20B58">
        <w:rPr>
          <w:color w:val="auto"/>
        </w:rPr>
        <w:t>–</w:t>
      </w:r>
      <w:r w:rsidR="006E08F1" w:rsidRPr="00C20B58">
        <w:rPr>
          <w:color w:val="auto"/>
        </w:rPr>
        <w:t xml:space="preserve"> stup</w:t>
      </w:r>
      <w:r w:rsidR="003A3577" w:rsidRPr="00C20B58">
        <w:rPr>
          <w:color w:val="auto"/>
        </w:rPr>
        <w:t>eň</w:t>
      </w:r>
      <w:r w:rsidR="006E08F1" w:rsidRPr="00C20B58">
        <w:rPr>
          <w:color w:val="auto"/>
        </w:rPr>
        <w:t xml:space="preserve"> </w:t>
      </w:r>
      <w:r w:rsidR="00233283" w:rsidRPr="00C20B58">
        <w:rPr>
          <w:color w:val="auto"/>
        </w:rPr>
        <w:t xml:space="preserve">základní </w:t>
      </w:r>
      <w:r w:rsidR="006E08F1" w:rsidRPr="00C20B58">
        <w:rPr>
          <w:color w:val="auto"/>
        </w:rPr>
        <w:t>školy</w:t>
      </w:r>
      <w:r w:rsidR="003F5251" w:rsidRPr="00C20B58">
        <w:rPr>
          <w:color w:val="auto"/>
        </w:rPr>
        <w:t xml:space="preserve"> (podíl škol</w:t>
      </w:r>
      <w:r w:rsidR="003E00E9" w:rsidRPr="00C20B58">
        <w:rPr>
          <w:color w:val="auto"/>
        </w:rPr>
        <w:t xml:space="preserve"> z počtu škol s </w:t>
      </w:r>
      <w:r w:rsidR="001260B6" w:rsidRPr="00C20B58">
        <w:rPr>
          <w:color w:val="auto"/>
        </w:rPr>
        <w:t>daným</w:t>
      </w:r>
      <w:r w:rsidR="003E00E9" w:rsidRPr="00C20B58">
        <w:rPr>
          <w:color w:val="auto"/>
        </w:rPr>
        <w:t xml:space="preserve"> stupněm</w:t>
      </w:r>
      <w:r w:rsidR="003F5251" w:rsidRPr="00C20B58">
        <w:rPr>
          <w:color w:val="auto"/>
        </w:rPr>
        <w:t>, tematická inspekční činnost</w:t>
      </w:r>
      <w:r w:rsidR="003F5251" w:rsidRPr="00C20B58">
        <w:rPr>
          <w:rStyle w:val="Znakapoznpodarou"/>
          <w:color w:val="auto"/>
        </w:rPr>
        <w:footnoteReference w:id="12"/>
      </w:r>
      <w:r w:rsidR="003F5251" w:rsidRPr="00C20B58">
        <w:rPr>
          <w:color w:val="auto"/>
        </w:rPr>
        <w:t>)</w:t>
      </w:r>
    </w:p>
    <w:p w14:paraId="5AC3CA61" w14:textId="5983AFF1" w:rsidR="003F5251" w:rsidRPr="00C71650" w:rsidRDefault="003A3577" w:rsidP="00291FC0">
      <w:pPr>
        <w:pStyle w:val="text"/>
      </w:pPr>
      <w:r>
        <w:rPr>
          <w:noProof/>
        </w:rPr>
        <w:drawing>
          <wp:inline distT="0" distB="0" distL="0" distR="0" wp14:anchorId="2C018466" wp14:editId="6EC23CAA">
            <wp:extent cx="5759450" cy="1403350"/>
            <wp:effectExtent l="0" t="0" r="12700" b="6350"/>
            <wp:docPr id="522" name="Graf 5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C4879E" w14:textId="03BE7F43" w:rsidR="00911B50" w:rsidRDefault="00291FC0" w:rsidP="00291FC0">
      <w:pPr>
        <w:pStyle w:val="nadpis3"/>
      </w:pPr>
      <w:bookmarkStart w:id="15" w:name="_Toc24442344"/>
      <w:r>
        <w:t>P</w:t>
      </w:r>
      <w:r w:rsidR="003D05E9">
        <w:t xml:space="preserve">rojektové aktivity </w:t>
      </w:r>
      <w:r>
        <w:t>a dopravní výchova</w:t>
      </w:r>
      <w:bookmarkEnd w:id="15"/>
    </w:p>
    <w:p w14:paraId="4F77D1C1" w14:textId="61EB4E2A" w:rsidR="00A16F96" w:rsidRDefault="00610957" w:rsidP="00610957">
      <w:pPr>
        <w:pStyle w:val="text"/>
      </w:pPr>
      <w:r w:rsidRPr="00C20B58">
        <w:t xml:space="preserve">Vedle zařazení témat </w:t>
      </w:r>
      <w:r w:rsidR="007F308E" w:rsidRPr="00C20B58">
        <w:t xml:space="preserve">souvisejících s </w:t>
      </w:r>
      <w:r w:rsidRPr="00C20B58">
        <w:t>dopravní výchov</w:t>
      </w:r>
      <w:r w:rsidR="007F308E" w:rsidRPr="00C20B58">
        <w:t>ou</w:t>
      </w:r>
      <w:r w:rsidRPr="00C20B58">
        <w:t xml:space="preserve"> do výuky </w:t>
      </w:r>
      <w:r w:rsidR="007F308E" w:rsidRPr="00C20B58">
        <w:t>různých</w:t>
      </w:r>
      <w:r w:rsidRPr="00C20B58">
        <w:t xml:space="preserve"> předmětů je možné dopravní výchovu realizovat také projektově</w:t>
      </w:r>
      <w:r w:rsidR="00BD3D8A" w:rsidRPr="00C20B58">
        <w:t xml:space="preserve"> ve formě projektových dní či vícedenních projektů</w:t>
      </w:r>
      <w:r w:rsidR="00C82AB6" w:rsidRPr="00C20B58">
        <w:rPr>
          <w:rStyle w:val="Znakapoznpodarou"/>
        </w:rPr>
        <w:footnoteReference w:id="13"/>
      </w:r>
      <w:r w:rsidR="007F308E" w:rsidRPr="00C20B58">
        <w:t>. Ve školním roce 2018/2019 byla touto</w:t>
      </w:r>
      <w:r w:rsidRPr="00C20B58">
        <w:t xml:space="preserve"> form</w:t>
      </w:r>
      <w:r w:rsidR="007F308E" w:rsidRPr="00C20B58">
        <w:t>o</w:t>
      </w:r>
      <w:r w:rsidRPr="00C20B58">
        <w:t xml:space="preserve">u </w:t>
      </w:r>
      <w:r w:rsidR="007F308E" w:rsidRPr="00C20B58">
        <w:t>témata související s dopravní výchovou rozpracována</w:t>
      </w:r>
      <w:r w:rsidR="00BD3D8A" w:rsidRPr="00C20B58">
        <w:t xml:space="preserve"> </w:t>
      </w:r>
      <w:r w:rsidR="007F308E" w:rsidRPr="00C20B58">
        <w:t>na</w:t>
      </w:r>
      <w:r w:rsidRPr="00C20B58">
        <w:t xml:space="preserve"> </w:t>
      </w:r>
      <w:r w:rsidR="00BD3D8A" w:rsidRPr="00C20B58">
        <w:t>více než polovin</w:t>
      </w:r>
      <w:r w:rsidR="007F308E" w:rsidRPr="00C20B58">
        <w:t>ě</w:t>
      </w:r>
      <w:r w:rsidRPr="00C20B58">
        <w:t xml:space="preserve"> základních škol</w:t>
      </w:r>
      <w:r w:rsidR="00BD3D8A" w:rsidRPr="00C20B58">
        <w:t xml:space="preserve"> (</w:t>
      </w:r>
      <w:r w:rsidR="009F69DC" w:rsidRPr="00C20B58">
        <w:t xml:space="preserve">viz </w:t>
      </w:r>
      <w:r w:rsidR="006E08F1" w:rsidRPr="00C20B58">
        <w:t>graf č. 4</w:t>
      </w:r>
      <w:r w:rsidR="00BD3D8A" w:rsidRPr="00C20B58">
        <w:t>)</w:t>
      </w:r>
      <w:r w:rsidR="006E08F1" w:rsidRPr="00C20B58">
        <w:t>, přičemž p</w:t>
      </w:r>
      <w:r w:rsidR="005E5AF2" w:rsidRPr="00C20B58">
        <w:t xml:space="preserve">odíl </w:t>
      </w:r>
      <w:r w:rsidR="006E08F1" w:rsidRPr="00C20B58">
        <w:t xml:space="preserve">těchto </w:t>
      </w:r>
      <w:r w:rsidR="005E5AF2" w:rsidRPr="00C20B58">
        <w:t xml:space="preserve">škol zůstal obdobný jako </w:t>
      </w:r>
      <w:r w:rsidR="00C71650" w:rsidRPr="00C20B58">
        <w:t>ve školním roce 201</w:t>
      </w:r>
      <w:r w:rsidR="00DA463E" w:rsidRPr="00C20B58">
        <w:t>5</w:t>
      </w:r>
      <w:r w:rsidR="00C71650" w:rsidRPr="00C20B58">
        <w:t>/201</w:t>
      </w:r>
      <w:r w:rsidR="00DA463E" w:rsidRPr="00C20B58">
        <w:t>6</w:t>
      </w:r>
      <w:r w:rsidR="005E5AF2" w:rsidRPr="00C20B58">
        <w:t xml:space="preserve">. Z </w:t>
      </w:r>
      <w:r w:rsidRPr="00C20B58">
        <w:t xml:space="preserve">hlediska svého charakteru </w:t>
      </w:r>
      <w:r w:rsidR="008B2975" w:rsidRPr="00C20B58">
        <w:t>šlo</w:t>
      </w:r>
      <w:r w:rsidR="008B2975" w:rsidRPr="003E48FF">
        <w:t xml:space="preserve"> </w:t>
      </w:r>
      <w:r w:rsidRPr="003E48FF">
        <w:t>vesměs o projektové dny, víceden</w:t>
      </w:r>
      <w:r w:rsidR="007349A5" w:rsidRPr="003E48FF">
        <w:t xml:space="preserve">ní projekty </w:t>
      </w:r>
      <w:r w:rsidR="007F308E" w:rsidRPr="003E48FF">
        <w:t>byly</w:t>
      </w:r>
      <w:r w:rsidR="00831E9A" w:rsidRPr="003E48FF">
        <w:t xml:space="preserve"> realiz</w:t>
      </w:r>
      <w:r w:rsidR="007F308E" w:rsidRPr="003E48FF">
        <w:t>ovány</w:t>
      </w:r>
      <w:r w:rsidR="007349A5" w:rsidRPr="003E48FF">
        <w:t xml:space="preserve"> </w:t>
      </w:r>
      <w:r w:rsidRPr="003E48FF">
        <w:t>na 5</w:t>
      </w:r>
      <w:r w:rsidR="00831E9A" w:rsidRPr="003E48FF">
        <w:t> </w:t>
      </w:r>
      <w:r w:rsidRPr="003E48FF">
        <w:t>% základních škol.</w:t>
      </w:r>
    </w:p>
    <w:p w14:paraId="74B73AEC" w14:textId="231A0211" w:rsidR="00A16F96" w:rsidRPr="00C20B58" w:rsidRDefault="006E08F1" w:rsidP="00610957">
      <w:pPr>
        <w:pStyle w:val="graf"/>
        <w:keepNext/>
        <w:spacing w:after="0"/>
        <w:ind w:left="1418" w:hanging="1418"/>
        <w:rPr>
          <w:color w:val="auto"/>
        </w:rPr>
      </w:pPr>
      <w:r w:rsidRPr="00C20B58">
        <w:rPr>
          <w:color w:val="auto"/>
        </w:rPr>
        <w:lastRenderedPageBreak/>
        <w:t xml:space="preserve">Realizace dopravní výchovy formou </w:t>
      </w:r>
      <w:r w:rsidR="003A3577" w:rsidRPr="00C20B58">
        <w:rPr>
          <w:color w:val="auto"/>
        </w:rPr>
        <w:t xml:space="preserve">pro žáky </w:t>
      </w:r>
      <w:r w:rsidRPr="00C20B58">
        <w:rPr>
          <w:color w:val="auto"/>
        </w:rPr>
        <w:t>povinných a nepovinných projektových aktivit (podíl škol s danou charakteristikou hodnoceného jevu, tematická inspekční činnost)</w:t>
      </w:r>
    </w:p>
    <w:p w14:paraId="3FA08AD5" w14:textId="6CD17B77" w:rsidR="007E73D8" w:rsidRDefault="006E08F1" w:rsidP="006E08F1">
      <w:pPr>
        <w:pStyle w:val="text"/>
        <w:spacing w:after="120"/>
        <w:jc w:val="center"/>
      </w:pPr>
      <w:r>
        <w:rPr>
          <w:noProof/>
        </w:rPr>
        <w:drawing>
          <wp:inline distT="0" distB="0" distL="0" distR="0" wp14:anchorId="3B7A7825" wp14:editId="41E5C940">
            <wp:extent cx="5823060" cy="2036445"/>
            <wp:effectExtent l="0" t="0" r="6350" b="1905"/>
            <wp:docPr id="24" name="Graf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77DAAA" w14:textId="38668136" w:rsidR="002D734C" w:rsidRPr="00A16F96" w:rsidRDefault="00A16F96" w:rsidP="00610957">
      <w:pPr>
        <w:pStyle w:val="text"/>
      </w:pPr>
      <w:r w:rsidRPr="00A16F96">
        <w:t>Pokud školy dopravní výchovu formou projektových aktivit nerealizovaly, pak za nejčastější důvody o</w:t>
      </w:r>
      <w:r w:rsidRPr="00A16F96">
        <w:tab/>
        <w:t>značili</w:t>
      </w:r>
      <w:r>
        <w:t xml:space="preserve"> </w:t>
      </w:r>
      <w:r w:rsidRPr="00A16F96">
        <w:t>ředitelé těchto škol:</w:t>
      </w:r>
    </w:p>
    <w:p w14:paraId="11622AAD" w14:textId="1D7C7CC4" w:rsidR="00BD3D8A" w:rsidRDefault="00BD3D8A" w:rsidP="00BD3D8A">
      <w:pPr>
        <w:pStyle w:val="text"/>
        <w:numPr>
          <w:ilvl w:val="0"/>
          <w:numId w:val="31"/>
        </w:numPr>
        <w:ind w:left="360"/>
      </w:pPr>
      <w:r w:rsidRPr="003E48FF">
        <w:t>omezený časový prostor ve výuce ve vazbě na další vzdělávací cíle (52 % ředitelů škol</w:t>
      </w:r>
      <w:r>
        <w:t xml:space="preserve"> nerealizujících dopravní výchovu formou projektových aktivit),</w:t>
      </w:r>
    </w:p>
    <w:p w14:paraId="0602D867" w14:textId="70877D7A" w:rsidR="00BD3D8A" w:rsidRDefault="00BD3D8A" w:rsidP="00BD3D8A">
      <w:pPr>
        <w:pStyle w:val="text"/>
        <w:numPr>
          <w:ilvl w:val="0"/>
          <w:numId w:val="31"/>
        </w:numPr>
        <w:ind w:left="360"/>
      </w:pPr>
      <w:r>
        <w:t>organizační potíže při zajištění projektových aktivit (40 % ředitelů škol nerealizujících dopravní výchovu formou projektových aktivit),</w:t>
      </w:r>
    </w:p>
    <w:p w14:paraId="18E59281" w14:textId="23EC78E2" w:rsidR="00BD3D8A" w:rsidRDefault="00BD3D8A" w:rsidP="00BD3D8A">
      <w:pPr>
        <w:pStyle w:val="text"/>
        <w:numPr>
          <w:ilvl w:val="0"/>
          <w:numId w:val="31"/>
        </w:numPr>
        <w:ind w:left="360"/>
      </w:pPr>
      <w:r>
        <w:t>obavy z bezpečnostních rizik plynoucích z projektových aktivit v reálném provozu (30 % ředitelů škol nerealizujících dopravní výchovu formou projektových aktivit).</w:t>
      </w:r>
    </w:p>
    <w:p w14:paraId="3418242F" w14:textId="46F0BC47" w:rsidR="009F69DC" w:rsidRDefault="00EA3103" w:rsidP="00BD3D8A">
      <w:pPr>
        <w:pStyle w:val="text"/>
      </w:pPr>
      <w:r w:rsidRPr="003E48FF">
        <w:t>Pouze</w:t>
      </w:r>
      <w:r w:rsidR="00BD3D8A" w:rsidRPr="003E48FF">
        <w:t xml:space="preserve"> desetina ředitelů uvedla důvody spojené s</w:t>
      </w:r>
      <w:r w:rsidR="00C82AB6" w:rsidRPr="003E48FF">
        <w:t xml:space="preserve"> </w:t>
      </w:r>
      <w:r w:rsidRPr="003E48FF">
        <w:t>finanční náročností projektov</w:t>
      </w:r>
      <w:r w:rsidR="00C82AB6" w:rsidRPr="003E48FF">
        <w:t>ých aktivit, s </w:t>
      </w:r>
      <w:r w:rsidRPr="003E48FF">
        <w:t>nedostatkem metodických podkladů či s nedostatečnými možnostmi pedagogického zajištění těchto aktivit.</w:t>
      </w:r>
    </w:p>
    <w:p w14:paraId="5F669ECB" w14:textId="71476257" w:rsidR="006E08F1" w:rsidRDefault="00E872B9" w:rsidP="00610957">
      <w:pPr>
        <w:pStyle w:val="text"/>
      </w:pPr>
      <w:r w:rsidRPr="00C20B58">
        <w:t>Projektov</w:t>
      </w:r>
      <w:r w:rsidR="002D734C" w:rsidRPr="00C20B58">
        <w:t xml:space="preserve">ě </w:t>
      </w:r>
      <w:r w:rsidR="00F55DC0" w:rsidRPr="00C20B58">
        <w:t>koncipované</w:t>
      </w:r>
      <w:r w:rsidRPr="00C20B58">
        <w:t xml:space="preserve"> formy realizace dopravní výchovy byly do výuky </w:t>
      </w:r>
      <w:r w:rsidR="00831E9A" w:rsidRPr="00C20B58">
        <w:t xml:space="preserve">zařazovány na 1. stupni základní školy </w:t>
      </w:r>
      <w:r w:rsidR="002D734C" w:rsidRPr="00C20B58">
        <w:t xml:space="preserve">o něco </w:t>
      </w:r>
      <w:r w:rsidRPr="00C20B58">
        <w:t xml:space="preserve">častěji </w:t>
      </w:r>
      <w:r w:rsidR="00C71650" w:rsidRPr="00C20B58">
        <w:t>n</w:t>
      </w:r>
      <w:r w:rsidR="002D734C" w:rsidRPr="00C20B58">
        <w:t>ež na</w:t>
      </w:r>
      <w:r w:rsidR="00C71650" w:rsidRPr="00C20B58">
        <w:t xml:space="preserve"> 2. stupni</w:t>
      </w:r>
      <w:r w:rsidR="00C53121" w:rsidRPr="00C20B58">
        <w:t xml:space="preserve"> (viz graf č. 5)</w:t>
      </w:r>
      <w:r w:rsidR="00C71650" w:rsidRPr="00C20B58">
        <w:t>.</w:t>
      </w:r>
      <w:r w:rsidR="00F55DC0" w:rsidRPr="00C20B58">
        <w:t xml:space="preserve"> Roz</w:t>
      </w:r>
      <w:r w:rsidR="00831E9A" w:rsidRPr="00C20B58">
        <w:t>ložení</w:t>
      </w:r>
      <w:r w:rsidR="00F55DC0" w:rsidRPr="00C20B58">
        <w:t xml:space="preserve"> projekto</w:t>
      </w:r>
      <w:r w:rsidR="00D25CA6" w:rsidRPr="00C20B58">
        <w:t>vých aktivit</w:t>
      </w:r>
      <w:r w:rsidR="009846A1" w:rsidRPr="00C20B58">
        <w:t xml:space="preserve"> </w:t>
      </w:r>
      <w:r w:rsidR="00340ABB" w:rsidRPr="00C20B58">
        <w:t xml:space="preserve">zaměřených na témata související s dopravní výchovou </w:t>
      </w:r>
      <w:r w:rsidR="00F55DC0" w:rsidRPr="00C20B58">
        <w:t>vzhledem k</w:t>
      </w:r>
      <w:r w:rsidR="00831E9A" w:rsidRPr="00C20B58">
        <w:t xml:space="preserve"> jednotlivým </w:t>
      </w:r>
      <w:r w:rsidR="00F55DC0" w:rsidRPr="00C20B58">
        <w:t>ročníkům bylo rovnoměrné.</w:t>
      </w:r>
      <w:r w:rsidR="00E35DA2" w:rsidRPr="00C20B58">
        <w:rPr>
          <w:color w:val="FF0000"/>
        </w:rPr>
        <w:t xml:space="preserve"> </w:t>
      </w:r>
      <w:r w:rsidR="00F55DC0" w:rsidRPr="00C20B58">
        <w:t xml:space="preserve">Pokud se žáci během své školní docházky </w:t>
      </w:r>
      <w:r w:rsidR="00D25CA6" w:rsidRPr="00C20B58">
        <w:t>takto</w:t>
      </w:r>
      <w:r w:rsidR="00D25CA6" w:rsidRPr="003E48FF">
        <w:t xml:space="preserve"> zaměřených projektových aktivit účastnili</w:t>
      </w:r>
      <w:r w:rsidR="00F55DC0" w:rsidRPr="003E48FF">
        <w:t xml:space="preserve">, pak </w:t>
      </w:r>
      <w:r w:rsidR="00D25CA6" w:rsidRPr="003E48FF">
        <w:t>šlo</w:t>
      </w:r>
      <w:r w:rsidR="008B2975" w:rsidRPr="003E48FF">
        <w:t xml:space="preserve"> </w:t>
      </w:r>
      <w:r w:rsidR="00F55DC0" w:rsidRPr="003E48FF">
        <w:t>nejčastěj</w:t>
      </w:r>
      <w:r w:rsidR="00821FBD" w:rsidRPr="003E48FF">
        <w:t>i o nejvýše dvě účasti na </w:t>
      </w:r>
      <w:r w:rsidR="00D25CA6" w:rsidRPr="003E48FF">
        <w:t>projektových aktivitách</w:t>
      </w:r>
      <w:r w:rsidR="00F55DC0" w:rsidRPr="003E48FF">
        <w:t xml:space="preserve"> (52 % </w:t>
      </w:r>
      <w:r w:rsidR="00E35DA2" w:rsidRPr="003E48FF">
        <w:t xml:space="preserve">základních </w:t>
      </w:r>
      <w:r w:rsidR="00F55DC0" w:rsidRPr="003E48FF">
        <w:t>škol realizujících dopravní výcho</w:t>
      </w:r>
      <w:r w:rsidR="00E35DA2" w:rsidRPr="003E48FF">
        <w:t xml:space="preserve">vu formou projektových aktivit), </w:t>
      </w:r>
      <w:r w:rsidR="00831E9A" w:rsidRPr="003E48FF">
        <w:t xml:space="preserve">pozitivní ale je, že </w:t>
      </w:r>
      <w:r w:rsidR="00E35DA2" w:rsidRPr="003E48FF">
        <w:t>významný počet základních škol realizoval dop</w:t>
      </w:r>
      <w:r w:rsidR="00D25CA6" w:rsidRPr="003E48FF">
        <w:t>ravní</w:t>
      </w:r>
      <w:r w:rsidR="00D25CA6">
        <w:t xml:space="preserve"> výchovu formou projektů i </w:t>
      </w:r>
      <w:r w:rsidR="00E35DA2">
        <w:t>častěji.</w:t>
      </w:r>
      <w:r w:rsidR="00C56849">
        <w:t xml:space="preserve"> Jakkoli platí, že projektové aktivity jsou bezesporu jednou z nejúčinnějších forem při výuce </w:t>
      </w:r>
      <w:r w:rsidR="00C56849" w:rsidRPr="001B6648">
        <w:t>dopravněbezpečnostních problematik, neměla by tato názorná a zážitková forma hrát v procesu výuky dominantní</w:t>
      </w:r>
      <w:r w:rsidR="003F0739" w:rsidRPr="001B6648">
        <w:t>,</w:t>
      </w:r>
      <w:r w:rsidR="00C56849" w:rsidRPr="001B6648">
        <w:t xml:space="preserve"> nebo dokonce jedinou roli.</w:t>
      </w:r>
    </w:p>
    <w:p w14:paraId="751A4B17" w14:textId="51E8F0E2" w:rsidR="006E08F1" w:rsidRPr="00C20B58" w:rsidRDefault="001771FF" w:rsidP="006E08F1">
      <w:pPr>
        <w:pStyle w:val="graf"/>
        <w:keepNext/>
        <w:spacing w:after="0"/>
        <w:ind w:left="1418" w:hanging="1418"/>
        <w:rPr>
          <w:color w:val="auto"/>
        </w:rPr>
      </w:pPr>
      <w:r w:rsidRPr="00C20B58">
        <w:rPr>
          <w:color w:val="auto"/>
        </w:rPr>
        <w:lastRenderedPageBreak/>
        <w:t>R</w:t>
      </w:r>
      <w:r w:rsidR="006E08F1" w:rsidRPr="00C20B58">
        <w:rPr>
          <w:color w:val="auto"/>
        </w:rPr>
        <w:t>ealizac</w:t>
      </w:r>
      <w:r w:rsidRPr="00C20B58">
        <w:rPr>
          <w:color w:val="auto"/>
        </w:rPr>
        <w:t>e</w:t>
      </w:r>
      <w:r w:rsidR="006E08F1" w:rsidRPr="00C20B58">
        <w:rPr>
          <w:color w:val="auto"/>
        </w:rPr>
        <w:t xml:space="preserve"> dopravní výchovy </w:t>
      </w:r>
      <w:r w:rsidRPr="00C20B58">
        <w:rPr>
          <w:color w:val="auto"/>
        </w:rPr>
        <w:t xml:space="preserve">projektovými aktivitami </w:t>
      </w:r>
      <w:r w:rsidR="00A76971" w:rsidRPr="00C20B58">
        <w:rPr>
          <w:color w:val="auto"/>
        </w:rPr>
        <w:t xml:space="preserve">v rámci výuky </w:t>
      </w:r>
      <w:r w:rsidR="006E08F1" w:rsidRPr="00C20B58">
        <w:rPr>
          <w:color w:val="auto"/>
        </w:rPr>
        <w:t xml:space="preserve">– stupeň </w:t>
      </w:r>
      <w:r w:rsidR="00233283" w:rsidRPr="00C20B58">
        <w:rPr>
          <w:color w:val="auto"/>
        </w:rPr>
        <w:t xml:space="preserve">základní </w:t>
      </w:r>
      <w:r w:rsidR="006E08F1" w:rsidRPr="00C20B58">
        <w:rPr>
          <w:color w:val="auto"/>
        </w:rPr>
        <w:t>školy (</w:t>
      </w:r>
      <w:r w:rsidR="003E00E9" w:rsidRPr="00C20B58">
        <w:rPr>
          <w:color w:val="auto"/>
        </w:rPr>
        <w:t>podíl škol z počtu škol s </w:t>
      </w:r>
      <w:r w:rsidR="00A53871" w:rsidRPr="00C20B58">
        <w:rPr>
          <w:color w:val="auto"/>
        </w:rPr>
        <w:t>daným</w:t>
      </w:r>
      <w:r w:rsidR="003E00E9" w:rsidRPr="00C20B58">
        <w:rPr>
          <w:color w:val="auto"/>
        </w:rPr>
        <w:t xml:space="preserve"> stupněm</w:t>
      </w:r>
      <w:r w:rsidR="006E08F1" w:rsidRPr="00C20B58">
        <w:rPr>
          <w:color w:val="auto"/>
        </w:rPr>
        <w:t>, tematická inspekční činnost</w:t>
      </w:r>
      <w:r w:rsidR="006E08F1" w:rsidRPr="00C20B58">
        <w:rPr>
          <w:rStyle w:val="Znakapoznpodarou"/>
          <w:color w:val="auto"/>
        </w:rPr>
        <w:footnoteReference w:id="14"/>
      </w:r>
      <w:r w:rsidR="006E08F1" w:rsidRPr="00C20B58">
        <w:rPr>
          <w:color w:val="auto"/>
        </w:rPr>
        <w:t>)</w:t>
      </w:r>
    </w:p>
    <w:p w14:paraId="40587098" w14:textId="1915493F" w:rsidR="00F55DC0" w:rsidRPr="00C53121" w:rsidRDefault="009F69DC" w:rsidP="009F69DC">
      <w:pPr>
        <w:pStyle w:val="graf"/>
        <w:keepNext/>
        <w:numPr>
          <w:ilvl w:val="0"/>
          <w:numId w:val="0"/>
        </w:numPr>
        <w:spacing w:before="120" w:after="120"/>
        <w:rPr>
          <w:color w:val="auto"/>
          <w:highlight w:val="yellow"/>
        </w:rPr>
      </w:pPr>
      <w:r>
        <w:rPr>
          <w:noProof/>
        </w:rPr>
        <w:drawing>
          <wp:inline distT="0" distB="0" distL="0" distR="0" wp14:anchorId="60A7AA43" wp14:editId="47530D16">
            <wp:extent cx="5759450" cy="1438910"/>
            <wp:effectExtent l="0" t="0" r="12700" b="8890"/>
            <wp:docPr id="523" name="Graf 5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E3BFCE" w14:textId="7308F8B1" w:rsidR="00291FC0" w:rsidRPr="001B6648" w:rsidRDefault="00EA3103" w:rsidP="00EA3103">
      <w:pPr>
        <w:pStyle w:val="nadpis3"/>
      </w:pPr>
      <w:bookmarkStart w:id="16" w:name="_Toc24442345"/>
      <w:r w:rsidRPr="001B6648">
        <w:t>Cykloturistické akce a dopravní výchova</w:t>
      </w:r>
      <w:bookmarkEnd w:id="16"/>
    </w:p>
    <w:p w14:paraId="065B6D21" w14:textId="2C53B320" w:rsidR="00AA1BFF" w:rsidRPr="00C20B58" w:rsidRDefault="00EA3103" w:rsidP="005E5AF2">
      <w:pPr>
        <w:pStyle w:val="text"/>
      </w:pPr>
      <w:r w:rsidRPr="00C20B58">
        <w:t>Další možností, jak žáky seznamovat s dopravněbezpečnostní tematikou, jsou cykloturistické akce (např. cykloturistické kur</w:t>
      </w:r>
      <w:r w:rsidR="00363720" w:rsidRPr="00C20B58">
        <w:t>z</w:t>
      </w:r>
      <w:r w:rsidRPr="00C20B58">
        <w:t>y, cyklistické výlety či vyjížďky a další).</w:t>
      </w:r>
      <w:r w:rsidR="00AA1BFF" w:rsidRPr="00C20B58">
        <w:t xml:space="preserve"> </w:t>
      </w:r>
      <w:r w:rsidR="005E5AF2" w:rsidRPr="00C20B58">
        <w:t>Tuto formu re</w:t>
      </w:r>
      <w:r w:rsidR="009F69DC" w:rsidRPr="00C20B58">
        <w:t>alizace dopravní výchovy využilo</w:t>
      </w:r>
      <w:r w:rsidR="005E5AF2" w:rsidRPr="00C20B58">
        <w:t xml:space="preserve"> ve školním roce 2018/2019 </w:t>
      </w:r>
      <w:r w:rsidR="00D45611" w:rsidRPr="00C20B58">
        <w:t xml:space="preserve">více než </w:t>
      </w:r>
      <w:r w:rsidR="001771FF" w:rsidRPr="00C20B58">
        <w:t>40 %</w:t>
      </w:r>
      <w:r w:rsidR="005E5AF2" w:rsidRPr="00C20B58">
        <w:t xml:space="preserve"> základních škol</w:t>
      </w:r>
      <w:r w:rsidR="001771FF" w:rsidRPr="00C20B58">
        <w:t xml:space="preserve"> (viz graf č. 6)</w:t>
      </w:r>
      <w:r w:rsidR="00807C90" w:rsidRPr="00C20B58">
        <w:t xml:space="preserve">, přičemž z </w:t>
      </w:r>
      <w:r w:rsidR="005E5AF2" w:rsidRPr="00C20B58">
        <w:t xml:space="preserve">hlediska svého charakteru </w:t>
      </w:r>
      <w:r w:rsidR="00AA1BFF" w:rsidRPr="00C20B58">
        <w:t>byly školní cykloturistické akce častěji jednodenní (28</w:t>
      </w:r>
      <w:r w:rsidR="004F6ED6" w:rsidRPr="00C20B58">
        <w:t> </w:t>
      </w:r>
      <w:r w:rsidR="00AA1BFF" w:rsidRPr="00C20B58">
        <w:t>% základních škol), vícedenní cykloturistické akce byly realizovány na 12 % základních škol.</w:t>
      </w:r>
      <w:r w:rsidR="009104C0" w:rsidRPr="00C20B58">
        <w:t xml:space="preserve"> Z</w:t>
      </w:r>
      <w:r w:rsidR="00032FFA" w:rsidRPr="00C20B58">
        <w:t>a </w:t>
      </w:r>
      <w:r w:rsidR="009104C0" w:rsidRPr="00C20B58">
        <w:t xml:space="preserve">výrazně </w:t>
      </w:r>
      <w:r w:rsidR="004F6ED6" w:rsidRPr="00C20B58">
        <w:t>převažující</w:t>
      </w:r>
      <w:r w:rsidR="009104C0" w:rsidRPr="00C20B58">
        <w:t xml:space="preserve"> důvod, proč školy nerealizují dopravní výchovu formou cykloturistických akcí, označili ředitelé škol obavy z bezpečnostních rizik, kter</w:t>
      </w:r>
      <w:r w:rsidR="00363720" w:rsidRPr="00C20B58">
        <w:t>á</w:t>
      </w:r>
      <w:r w:rsidR="009104C0" w:rsidRPr="00C20B58">
        <w:t xml:space="preserve"> jsou s těmito akcemi spojen</w:t>
      </w:r>
      <w:r w:rsidR="00363720" w:rsidRPr="00C20B58">
        <w:t>a</w:t>
      </w:r>
      <w:r w:rsidR="009104C0" w:rsidRPr="00C20B58">
        <w:t>.</w:t>
      </w:r>
    </w:p>
    <w:p w14:paraId="3E9758C7" w14:textId="220B9CCE" w:rsidR="00807C90" w:rsidRPr="00C20B58" w:rsidRDefault="00807C90" w:rsidP="00807C90">
      <w:pPr>
        <w:pStyle w:val="graf"/>
        <w:keepNext/>
        <w:spacing w:after="0"/>
        <w:ind w:left="1418" w:hanging="1418"/>
        <w:rPr>
          <w:color w:val="auto"/>
        </w:rPr>
      </w:pPr>
      <w:r w:rsidRPr="00C20B58">
        <w:rPr>
          <w:color w:val="auto"/>
        </w:rPr>
        <w:t xml:space="preserve">Realizace dopravní výchovy formou </w:t>
      </w:r>
      <w:r w:rsidR="009F69DC" w:rsidRPr="00C20B58">
        <w:rPr>
          <w:color w:val="auto"/>
        </w:rPr>
        <w:t xml:space="preserve">pro žáky </w:t>
      </w:r>
      <w:r w:rsidRPr="00C20B58">
        <w:rPr>
          <w:color w:val="auto"/>
        </w:rPr>
        <w:t>povinných a nepovinných cykloturistických akcí (podíl škol s danou charakteristikou hodnoceného jevu, tematická inspekční činnost)</w:t>
      </w:r>
    </w:p>
    <w:p w14:paraId="443EF705" w14:textId="3FFE886D" w:rsidR="00807C90" w:rsidRPr="00C20B58" w:rsidRDefault="00807C90" w:rsidP="005E5AF2">
      <w:pPr>
        <w:pStyle w:val="text"/>
      </w:pPr>
      <w:r w:rsidRPr="00C20B58">
        <w:rPr>
          <w:noProof/>
        </w:rPr>
        <w:drawing>
          <wp:inline distT="0" distB="0" distL="0" distR="0" wp14:anchorId="22C48FCC" wp14:editId="204A1020">
            <wp:extent cx="5759450" cy="2036445"/>
            <wp:effectExtent l="0" t="0" r="12700" b="1905"/>
            <wp:docPr id="26" name="Graf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D178BC" w14:textId="61AE18C8" w:rsidR="005E5AF2" w:rsidRDefault="009104C0" w:rsidP="005E5AF2">
      <w:pPr>
        <w:pStyle w:val="text"/>
      </w:pPr>
      <w:r w:rsidRPr="00C20B58">
        <w:t>R</w:t>
      </w:r>
      <w:r w:rsidR="005E5AF2" w:rsidRPr="00C20B58">
        <w:t xml:space="preserve">ealizace dopravní výchovy </w:t>
      </w:r>
      <w:r w:rsidRPr="00C20B58">
        <w:t xml:space="preserve">formou cykloturistických akcí </w:t>
      </w:r>
      <w:r w:rsidR="00F46CA6" w:rsidRPr="00C20B58">
        <w:t>jako součást</w:t>
      </w:r>
      <w:r w:rsidR="00945B0A" w:rsidRPr="00C20B58">
        <w:t>i</w:t>
      </w:r>
      <w:r w:rsidR="00F46CA6" w:rsidRPr="00C20B58">
        <w:t xml:space="preserve"> vlastní výuky </w:t>
      </w:r>
      <w:r w:rsidR="005E5AF2" w:rsidRPr="00C20B58">
        <w:t>byl</w:t>
      </w:r>
      <w:r w:rsidRPr="00C20B58">
        <w:t>a</w:t>
      </w:r>
      <w:r w:rsidR="005E5AF2" w:rsidRPr="00C20B58">
        <w:t xml:space="preserve"> častěj</w:t>
      </w:r>
      <w:r w:rsidRPr="00C20B58">
        <w:t>ší</w:t>
      </w:r>
      <w:r w:rsidR="005E5AF2" w:rsidRPr="00C20B58">
        <w:t xml:space="preserve"> </w:t>
      </w:r>
      <w:r w:rsidRPr="00C20B58">
        <w:t>na 2</w:t>
      </w:r>
      <w:r w:rsidR="005E5AF2" w:rsidRPr="00C20B58">
        <w:t>. stupni základní školy</w:t>
      </w:r>
      <w:r w:rsidR="00A10EB4" w:rsidRPr="00C20B58">
        <w:t xml:space="preserve"> (viz graf č. 7)</w:t>
      </w:r>
      <w:r w:rsidR="005E5AF2" w:rsidRPr="00C20B58">
        <w:t>.</w:t>
      </w:r>
      <w:r w:rsidR="005E5AF2" w:rsidRPr="00C20B58">
        <w:rPr>
          <w:rStyle w:val="Znakapoznpodarou"/>
        </w:rPr>
        <w:footnoteReference w:id="15"/>
      </w:r>
      <w:r w:rsidR="008B4EAF" w:rsidRPr="008B4EAF">
        <w:t xml:space="preserve"> </w:t>
      </w:r>
      <w:r w:rsidR="005E5AF2" w:rsidRPr="008B4EAF">
        <w:t xml:space="preserve">Pokud se žáci během své školní docházky účastní </w:t>
      </w:r>
      <w:r w:rsidR="008B4EAF" w:rsidRPr="008B4EAF">
        <w:t>v rámci dopravní výchovy cykloturistických akcí</w:t>
      </w:r>
      <w:r w:rsidR="005E5AF2" w:rsidRPr="008B4EAF">
        <w:t xml:space="preserve">, pak </w:t>
      </w:r>
      <w:r w:rsidR="00D26CFC">
        <w:t xml:space="preserve">jde </w:t>
      </w:r>
      <w:r w:rsidR="005E5AF2" w:rsidRPr="008B4EAF">
        <w:t xml:space="preserve">nejčastěji o </w:t>
      </w:r>
      <w:r w:rsidR="008B4EAF" w:rsidRPr="008B4EAF">
        <w:t>jednu či dvě</w:t>
      </w:r>
      <w:r w:rsidR="005E5AF2" w:rsidRPr="008B4EAF">
        <w:t xml:space="preserve"> účasti (</w:t>
      </w:r>
      <w:r w:rsidR="008B4EAF" w:rsidRPr="008B4EAF">
        <w:t>7</w:t>
      </w:r>
      <w:r w:rsidR="00F46CA6">
        <w:t>2 </w:t>
      </w:r>
      <w:r w:rsidR="005E5AF2" w:rsidRPr="008B4EAF">
        <w:t xml:space="preserve">% základních škol realizujících dopravní výchovu formou </w:t>
      </w:r>
      <w:r w:rsidR="00923466">
        <w:t>cykloturistických akcí</w:t>
      </w:r>
      <w:r w:rsidR="005E5AF2" w:rsidRPr="008B4EAF">
        <w:t xml:space="preserve">), </w:t>
      </w:r>
      <w:r w:rsidR="008B4EAF" w:rsidRPr="008B4EAF">
        <w:t>vyšší počet účastí žáků je méně častý.</w:t>
      </w:r>
    </w:p>
    <w:p w14:paraId="2382F4E9" w14:textId="76B8D681" w:rsidR="001771FF" w:rsidRPr="00C20B58" w:rsidRDefault="001771FF" w:rsidP="001771FF">
      <w:pPr>
        <w:pStyle w:val="graf"/>
        <w:keepNext/>
        <w:spacing w:after="0"/>
        <w:ind w:left="1418" w:hanging="1418"/>
        <w:rPr>
          <w:color w:val="auto"/>
        </w:rPr>
      </w:pPr>
      <w:r w:rsidRPr="00C20B58">
        <w:rPr>
          <w:color w:val="auto"/>
        </w:rPr>
        <w:lastRenderedPageBreak/>
        <w:t xml:space="preserve">Realizace dopravní výchovy cykloturistickými akcemi </w:t>
      </w:r>
      <w:r w:rsidR="00F46CA6" w:rsidRPr="00C20B58">
        <w:rPr>
          <w:color w:val="auto"/>
        </w:rPr>
        <w:t xml:space="preserve">v rámci výuky </w:t>
      </w:r>
      <w:r w:rsidRPr="00C20B58">
        <w:rPr>
          <w:color w:val="auto"/>
        </w:rPr>
        <w:t xml:space="preserve">– stupeň </w:t>
      </w:r>
      <w:r w:rsidR="00233283" w:rsidRPr="00C20B58">
        <w:rPr>
          <w:color w:val="auto"/>
        </w:rPr>
        <w:t xml:space="preserve">základní </w:t>
      </w:r>
      <w:r w:rsidRPr="00C20B58">
        <w:rPr>
          <w:color w:val="auto"/>
        </w:rPr>
        <w:t>školy (</w:t>
      </w:r>
      <w:r w:rsidR="003E00E9" w:rsidRPr="00C20B58">
        <w:rPr>
          <w:color w:val="auto"/>
        </w:rPr>
        <w:t>podíl škol z</w:t>
      </w:r>
      <w:r w:rsidR="00945B0A" w:rsidRPr="00C20B58">
        <w:rPr>
          <w:color w:val="auto"/>
        </w:rPr>
        <w:t xml:space="preserve"> </w:t>
      </w:r>
      <w:r w:rsidR="003E00E9" w:rsidRPr="00C20B58">
        <w:rPr>
          <w:color w:val="auto"/>
        </w:rPr>
        <w:t>počtu škol s </w:t>
      </w:r>
      <w:r w:rsidR="00A53871" w:rsidRPr="00C20B58">
        <w:rPr>
          <w:color w:val="auto"/>
        </w:rPr>
        <w:t>dan</w:t>
      </w:r>
      <w:r w:rsidR="003E00E9" w:rsidRPr="00C20B58">
        <w:rPr>
          <w:color w:val="auto"/>
        </w:rPr>
        <w:t>ým stupněm</w:t>
      </w:r>
      <w:r w:rsidRPr="00C20B58">
        <w:rPr>
          <w:color w:val="auto"/>
        </w:rPr>
        <w:t>, tematická inspekční činnost)</w:t>
      </w:r>
    </w:p>
    <w:p w14:paraId="1FFBED4F" w14:textId="57F4A795" w:rsidR="000117CC" w:rsidRDefault="009F69DC" w:rsidP="00A53871">
      <w:pPr>
        <w:pStyle w:val="text"/>
        <w:spacing w:after="120"/>
      </w:pPr>
      <w:r>
        <w:rPr>
          <w:noProof/>
        </w:rPr>
        <w:drawing>
          <wp:inline distT="0" distB="0" distL="0" distR="0" wp14:anchorId="5FCDEEB2" wp14:editId="10750A8C">
            <wp:extent cx="5759450" cy="1447137"/>
            <wp:effectExtent l="0" t="0" r="12700" b="1270"/>
            <wp:docPr id="524" name="Graf 5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67FF71" w14:textId="78A73297" w:rsidR="00AF491F" w:rsidRDefault="00AF491F" w:rsidP="00AF491F">
      <w:pPr>
        <w:pStyle w:val="nadpis3"/>
      </w:pPr>
      <w:bookmarkStart w:id="17" w:name="_Toc24442346"/>
      <w:r>
        <w:t>Realizace dopravní výchovy formou cyklistických soutěží a zájmové kroužky</w:t>
      </w:r>
      <w:bookmarkEnd w:id="17"/>
    </w:p>
    <w:p w14:paraId="71EE3284" w14:textId="6A02C7BF" w:rsidR="005E5AF2" w:rsidRDefault="00AF491F" w:rsidP="00610957">
      <w:pPr>
        <w:pStyle w:val="text"/>
      </w:pPr>
      <w:r>
        <w:t>Mezi další formy realizace dopravní výchovy patří také cyklistické soutěže a zájmové kroužky.</w:t>
      </w:r>
      <w:r w:rsidR="0038245E">
        <w:t xml:space="preserve"> </w:t>
      </w:r>
      <w:r w:rsidR="00DA463E">
        <w:t>Hodnocení zapojení základních škol do cyklistických soutěží</w:t>
      </w:r>
      <w:r w:rsidR="00C47F3B">
        <w:t>,</w:t>
      </w:r>
      <w:r w:rsidR="00C47F3B" w:rsidRPr="00C47F3B">
        <w:t xml:space="preserve"> </w:t>
      </w:r>
      <w:r w:rsidR="00821FBD">
        <w:t>stejně jako organizace kroužků</w:t>
      </w:r>
      <w:r w:rsidR="00C47F3B">
        <w:t xml:space="preserve"> dopravní výchovy,</w:t>
      </w:r>
      <w:r w:rsidR="00DA463E">
        <w:t xml:space="preserve"> ve školním roce</w:t>
      </w:r>
      <w:r w:rsidR="00C47F3B">
        <w:t xml:space="preserve"> </w:t>
      </w:r>
      <w:r w:rsidR="00DA463E">
        <w:t xml:space="preserve">2018/2019 přineslo obdobná zjištění jako hodnocení ve školním roce 2015/2016. </w:t>
      </w:r>
      <w:r w:rsidR="00923466">
        <w:t>D</w:t>
      </w:r>
      <w:r w:rsidR="00DA463E">
        <w:t>o </w:t>
      </w:r>
      <w:r w:rsidR="00DA463E" w:rsidRPr="00923466">
        <w:rPr>
          <w:i/>
        </w:rPr>
        <w:t>Dopravní soutěže mladých cyklistů</w:t>
      </w:r>
      <w:r w:rsidR="00DA463E">
        <w:t>, kterou o</w:t>
      </w:r>
      <w:r w:rsidR="00B62184">
        <w:t xml:space="preserve">rganizuje </w:t>
      </w:r>
      <w:r w:rsidR="00DA463E">
        <w:t>BESIP</w:t>
      </w:r>
      <w:r w:rsidR="00B62184">
        <w:t xml:space="preserve"> </w:t>
      </w:r>
      <w:r w:rsidR="00DA463E" w:rsidRPr="003E48FF">
        <w:t xml:space="preserve">ve spolupráci s dalšími partnery, </w:t>
      </w:r>
      <w:r w:rsidR="00D26CFC" w:rsidRPr="003E48FF">
        <w:t xml:space="preserve">se </w:t>
      </w:r>
      <w:r w:rsidR="009A33AD" w:rsidRPr="003E48FF">
        <w:t xml:space="preserve">zapojilo </w:t>
      </w:r>
      <w:r w:rsidR="00D45611" w:rsidRPr="003E48FF">
        <w:t>42 </w:t>
      </w:r>
      <w:r w:rsidR="009A33AD" w:rsidRPr="003E48FF">
        <w:t xml:space="preserve">% </w:t>
      </w:r>
      <w:r w:rsidR="00954F06" w:rsidRPr="003E48FF">
        <w:t xml:space="preserve">sledovaných </w:t>
      </w:r>
      <w:r w:rsidR="009A33AD" w:rsidRPr="003E48FF">
        <w:t>základních škol</w:t>
      </w:r>
      <w:r w:rsidR="00923466" w:rsidRPr="003E48FF">
        <w:t>,</w:t>
      </w:r>
      <w:r w:rsidR="009A33AD" w:rsidRPr="003E48FF">
        <w:rPr>
          <w:rStyle w:val="Znakapoznpodarou"/>
        </w:rPr>
        <w:footnoteReference w:id="16"/>
      </w:r>
      <w:r w:rsidR="009A33AD" w:rsidRPr="003E48FF">
        <w:t xml:space="preserve"> přičemž</w:t>
      </w:r>
      <w:r w:rsidR="009A33AD">
        <w:t xml:space="preserve"> dalších 13 % škol pořádalo </w:t>
      </w:r>
      <w:r w:rsidR="00923466">
        <w:t xml:space="preserve">jinou, </w:t>
      </w:r>
      <w:r w:rsidR="009A33AD">
        <w:t xml:space="preserve">vlastní cyklistickou soutěž. Určitou nevýhodou prvního typu dopravní soutěže je ta skutečnost, že se </w:t>
      </w:r>
      <w:r w:rsidR="00923466">
        <w:t xml:space="preserve">do ní </w:t>
      </w:r>
      <w:r w:rsidR="009A33AD">
        <w:t>v případě 61</w:t>
      </w:r>
      <w:r w:rsidR="00923466">
        <w:t> </w:t>
      </w:r>
      <w:r w:rsidR="009A33AD">
        <w:t xml:space="preserve">% základních škol zapojila méně než desetina žáků. </w:t>
      </w:r>
      <w:r w:rsidR="00923466">
        <w:t>Podíl žáků účastní</w:t>
      </w:r>
      <w:r w:rsidR="00821FBD">
        <w:t>cí</w:t>
      </w:r>
      <w:r w:rsidR="009A33AD">
        <w:t xml:space="preserve">ch se </w:t>
      </w:r>
      <w:r w:rsidR="00923466">
        <w:t>vlastní cyklistické soutěže</w:t>
      </w:r>
      <w:r w:rsidR="009A33AD">
        <w:t xml:space="preserve"> </w:t>
      </w:r>
      <w:r w:rsidR="00821FBD">
        <w:t xml:space="preserve">školy </w:t>
      </w:r>
      <w:r w:rsidR="00923466">
        <w:t xml:space="preserve">bývá </w:t>
      </w:r>
      <w:r w:rsidR="009A33AD">
        <w:t>vyšší, přirozeně se však objevují jiné nevýhody</w:t>
      </w:r>
      <w:r w:rsidR="005B48E3">
        <w:t>,</w:t>
      </w:r>
      <w:r w:rsidR="009A33AD">
        <w:t xml:space="preserve"> spojené </w:t>
      </w:r>
      <w:r w:rsidR="00D26CFC">
        <w:t xml:space="preserve">např. </w:t>
      </w:r>
      <w:r w:rsidR="009A33AD">
        <w:t>s vyšší organizační náročnost</w:t>
      </w:r>
      <w:r w:rsidR="00821FBD">
        <w:t>í</w:t>
      </w:r>
      <w:r w:rsidR="009A33AD">
        <w:t xml:space="preserve"> takové soutěže.</w:t>
      </w:r>
      <w:r w:rsidR="00C47F3B">
        <w:t xml:space="preserve"> Zájmový kroužek dopravní výchovy byl organizován jen na 7 % základních škol</w:t>
      </w:r>
      <w:r w:rsidR="00821FBD">
        <w:t>, a to častěji na 1. </w:t>
      </w:r>
      <w:r w:rsidR="006E0D4A">
        <w:t>stupni základní školy.</w:t>
      </w:r>
    </w:p>
    <w:p w14:paraId="735BE7D8" w14:textId="0229EC2E" w:rsidR="006E0D4A" w:rsidRDefault="006E0D4A" w:rsidP="005F1081">
      <w:pPr>
        <w:pStyle w:val="nadpis3"/>
      </w:pPr>
      <w:bookmarkStart w:id="18" w:name="_Toc24442347"/>
      <w:r>
        <w:t>Spolupráce s</w:t>
      </w:r>
      <w:r w:rsidR="005F1081">
        <w:t> externími partnery při realizac</w:t>
      </w:r>
      <w:r w:rsidR="00923466">
        <w:t>i</w:t>
      </w:r>
      <w:r w:rsidR="005F1081">
        <w:t xml:space="preserve"> dopravní výchovy</w:t>
      </w:r>
      <w:bookmarkEnd w:id="18"/>
    </w:p>
    <w:p w14:paraId="27DA396A" w14:textId="5E8D7673" w:rsidR="006E0D4A" w:rsidRPr="00C20B58" w:rsidRDefault="00923466" w:rsidP="00610957">
      <w:pPr>
        <w:pStyle w:val="text"/>
      </w:pPr>
      <w:r w:rsidRPr="00C20B58">
        <w:t>Spolupráce škol</w:t>
      </w:r>
      <w:r w:rsidR="005F1081" w:rsidRPr="00C20B58">
        <w:t xml:space="preserve"> s externími partnery je další významnou příležitostí pro </w:t>
      </w:r>
      <w:r w:rsidR="00954F06" w:rsidRPr="00C20B58">
        <w:t>rozpracování témat souvisejících s dopravní výchovou</w:t>
      </w:r>
      <w:r w:rsidR="00441DFA" w:rsidRPr="00C20B58">
        <w:t xml:space="preserve">, přičemž tato příležitost je základními školami </w:t>
      </w:r>
      <w:r w:rsidRPr="00C20B58">
        <w:t>poměrně</w:t>
      </w:r>
      <w:r w:rsidR="00441DFA" w:rsidRPr="00C20B58">
        <w:t xml:space="preserve"> běžně využívána. </w:t>
      </w:r>
      <w:r w:rsidR="00D95BB7" w:rsidRPr="00C20B58">
        <w:t>Takto p</w:t>
      </w:r>
      <w:r w:rsidR="00543F8B" w:rsidRPr="00C20B58">
        <w:t xml:space="preserve">ouze v </w:t>
      </w:r>
      <w:r w:rsidR="00441DFA" w:rsidRPr="00C20B58">
        <w:t>5 % základních škol</w:t>
      </w:r>
      <w:r w:rsidRPr="00C20B58">
        <w:t xml:space="preserve"> (</w:t>
      </w:r>
      <w:r w:rsidR="00441DFA" w:rsidRPr="00C20B58">
        <w:t>častěji v případě nižšího stupně víceletých gymnázií</w:t>
      </w:r>
      <w:r w:rsidRPr="00C20B58">
        <w:t>)</w:t>
      </w:r>
      <w:r w:rsidR="00441DFA" w:rsidRPr="00C20B58">
        <w:t xml:space="preserve"> nebyla ve školním roce 2018/2019 zaznamenána spolupráce s externím partnerem při realizaci dopravní výchovy</w:t>
      </w:r>
      <w:r w:rsidR="00A533EF" w:rsidRPr="00C20B58">
        <w:t xml:space="preserve"> (viz graf č. 8 pro přehled nejčastějších externích partnerů základních škol při realizaci dopravní výchovy</w:t>
      </w:r>
      <w:r w:rsidR="00A533EF" w:rsidRPr="00C20B58">
        <w:rPr>
          <w:rStyle w:val="Znakapoznpodarou"/>
        </w:rPr>
        <w:footnoteReference w:id="17"/>
      </w:r>
      <w:r w:rsidR="00A533EF" w:rsidRPr="00C20B58">
        <w:t>).</w:t>
      </w:r>
      <w:r w:rsidR="004F1CC7" w:rsidRPr="00C20B58">
        <w:t xml:space="preserve"> Důležité </w:t>
      </w:r>
      <w:r w:rsidR="00EF1DCF" w:rsidRPr="00C20B58">
        <w:t xml:space="preserve">a pozitivní </w:t>
      </w:r>
      <w:r w:rsidR="004F1CC7" w:rsidRPr="00C20B58">
        <w:t>je rovněž zjištění, že na třech čtvrtinách základních š</w:t>
      </w:r>
      <w:r w:rsidR="00A077BC" w:rsidRPr="00C20B58">
        <w:t xml:space="preserve">kol panovala plná spokojenost s dostatečností </w:t>
      </w:r>
      <w:r w:rsidR="004F1CC7" w:rsidRPr="00C20B58">
        <w:t>rozsah</w:t>
      </w:r>
      <w:r w:rsidR="00A077BC" w:rsidRPr="00C20B58">
        <w:t>u</w:t>
      </w:r>
      <w:r w:rsidR="004F1CC7" w:rsidRPr="00C20B58">
        <w:t xml:space="preserve"> a form</w:t>
      </w:r>
      <w:r w:rsidR="00A077BC" w:rsidRPr="00C20B58">
        <w:t>y</w:t>
      </w:r>
      <w:r w:rsidR="004F1CC7" w:rsidRPr="00C20B58">
        <w:t xml:space="preserve"> spolupráce s externími subjeky při realizaci dopravní výchovy, </w:t>
      </w:r>
      <w:r w:rsidR="00EF1DCF" w:rsidRPr="00C20B58">
        <w:t>i tak ale stále</w:t>
      </w:r>
      <w:r w:rsidR="004F1CC7" w:rsidRPr="00C20B58">
        <w:t xml:space="preserve"> existuje potenciál pro zvyšování kvality této formy spolupráce na zbývající čtvrtině základních škol.</w:t>
      </w:r>
    </w:p>
    <w:p w14:paraId="78F5922A" w14:textId="77777777" w:rsidR="00900D6C" w:rsidRPr="00C20B58" w:rsidRDefault="00900D6C">
      <w:pPr>
        <w:rPr>
          <w:b/>
          <w:sz w:val="22"/>
          <w:szCs w:val="22"/>
        </w:rPr>
      </w:pPr>
      <w:r w:rsidRPr="00C20B58">
        <w:br w:type="page"/>
      </w:r>
    </w:p>
    <w:p w14:paraId="51775CE0" w14:textId="7126CF8F" w:rsidR="00900D6C" w:rsidRPr="00C20B58" w:rsidRDefault="00900D6C" w:rsidP="00900D6C">
      <w:pPr>
        <w:pStyle w:val="graf"/>
        <w:keepNext/>
        <w:spacing w:after="0"/>
        <w:ind w:left="1418" w:hanging="1418"/>
        <w:rPr>
          <w:color w:val="auto"/>
        </w:rPr>
      </w:pPr>
      <w:r w:rsidRPr="00C20B58">
        <w:rPr>
          <w:color w:val="auto"/>
        </w:rPr>
        <w:lastRenderedPageBreak/>
        <w:t>Nejčastěji uvádění externí partneři základních škol při realizaci dopravní výchovy (podíl dané charakteristiky hodnoceného jevu z počtu odpovědí ředitelů škol spolupracujících s externími partnery při realizaci dopravní výchovy, tematická inspekční činnost)</w:t>
      </w:r>
    </w:p>
    <w:p w14:paraId="6B32EB71" w14:textId="77777777" w:rsidR="00900D6C" w:rsidRDefault="00900D6C" w:rsidP="00900D6C">
      <w:pPr>
        <w:pStyle w:val="text"/>
      </w:pPr>
      <w:r w:rsidRPr="00C20B58">
        <w:rPr>
          <w:noProof/>
        </w:rPr>
        <w:drawing>
          <wp:inline distT="0" distB="0" distL="0" distR="0" wp14:anchorId="1B7F47BD" wp14:editId="4C750D89">
            <wp:extent cx="5759450" cy="2203450"/>
            <wp:effectExtent l="0" t="0" r="12700" b="6350"/>
            <wp:docPr id="515" name="Graf 5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F09F7EB" w14:textId="7C0EE45C" w:rsidR="008345A1" w:rsidRPr="00C20B58" w:rsidRDefault="003B1C43" w:rsidP="008345A1">
      <w:pPr>
        <w:pStyle w:val="text"/>
      </w:pPr>
      <w:r w:rsidRPr="00C20B58">
        <w:t xml:space="preserve">Spolupráce školy s externími partnery </w:t>
      </w:r>
      <w:r w:rsidR="00EF1DCF" w:rsidRPr="00C20B58">
        <w:t>při realizaci</w:t>
      </w:r>
      <w:r w:rsidRPr="00C20B58">
        <w:t xml:space="preserve"> dopravní výchovy</w:t>
      </w:r>
      <w:r w:rsidR="00EF1DCF" w:rsidRPr="00C20B58">
        <w:t xml:space="preserve"> má různé podoby</w:t>
      </w:r>
      <w:r w:rsidRPr="00C20B58">
        <w:t xml:space="preserve"> (viz</w:t>
      </w:r>
      <w:r w:rsidR="00346B66" w:rsidRPr="00C20B58">
        <w:t> </w:t>
      </w:r>
      <w:r w:rsidRPr="00C20B58">
        <w:t xml:space="preserve">graf č. </w:t>
      </w:r>
      <w:r w:rsidR="00A533EF" w:rsidRPr="00C20B58">
        <w:t>9</w:t>
      </w:r>
      <w:r w:rsidRPr="00C20B58">
        <w:t xml:space="preserve">). </w:t>
      </w:r>
      <w:r w:rsidR="00EF1DCF" w:rsidRPr="00C20B58">
        <w:t>N</w:t>
      </w:r>
      <w:r w:rsidR="00642C7B" w:rsidRPr="00C20B58">
        <w:t>ej</w:t>
      </w:r>
      <w:r w:rsidR="002A29FA" w:rsidRPr="00C20B58">
        <w:t>vyšší podíl škol dával v tomto ohledu přednost spolupráci s externími partn</w:t>
      </w:r>
      <w:r w:rsidR="00642C7B" w:rsidRPr="00C20B58">
        <w:t xml:space="preserve">ery přímo ve škole, a to </w:t>
      </w:r>
      <w:r w:rsidR="002A29FA" w:rsidRPr="00C20B58">
        <w:t>formou besed či přednášek</w:t>
      </w:r>
      <w:r w:rsidR="00307004" w:rsidRPr="00C20B58">
        <w:t xml:space="preserve">, </w:t>
      </w:r>
      <w:r w:rsidR="00EF1DCF" w:rsidRPr="00C20B58">
        <w:t>celkově jsou ale</w:t>
      </w:r>
      <w:r w:rsidR="00307004" w:rsidRPr="00C20B58">
        <w:t xml:space="preserve"> formy spolupráce s externími partnery poměrně různorodé</w:t>
      </w:r>
      <w:r w:rsidR="00642C7B" w:rsidRPr="00C20B58">
        <w:t>.</w:t>
      </w:r>
      <w:r w:rsidR="00D95BB7" w:rsidRPr="00C20B58">
        <w:t xml:space="preserve"> Uveďme, že v rámci celé České republiky působí, kromě celostátního garanta pro oblast dopravní výchovy (BESIP), řada dalších subjektů nabízejících služby ve formě různých výukových programů, projektů apod. V tomto směru je ovšem vhodné nabízené produkty a služby (erudici realizátorů, obsah a formu výuky, personální zajištění apod.) důkladně ověřovat u uznávaných autorit pro oblast dopravní výchovy. </w:t>
      </w:r>
      <w:r w:rsidR="008345A1" w:rsidRPr="00C20B58">
        <w:t>Za pozornost</w:t>
      </w:r>
      <w:r w:rsidR="00D95BB7" w:rsidRPr="00C20B58">
        <w:t xml:space="preserve"> v tomto ohledu</w:t>
      </w:r>
      <w:r w:rsidR="008345A1" w:rsidRPr="00C20B58">
        <w:t xml:space="preserve"> stojí, že kvalitu externích partnerů pro realizaci dopravní výchovy si ředitelé škol nejčastěji ověřovali dota</w:t>
      </w:r>
      <w:r w:rsidR="00AB1786" w:rsidRPr="00C20B58">
        <w:t>zy na zkušenosti ostatních škol</w:t>
      </w:r>
      <w:r w:rsidR="00EF1DCF" w:rsidRPr="00C20B58">
        <w:t>,</w:t>
      </w:r>
      <w:r w:rsidR="00AB1786" w:rsidRPr="00C20B58">
        <w:t xml:space="preserve"> a dále pak, že zjištění pro školní rok 2018/2019 jsou analogická ke zjištěním pro školní rok 2015/2016.</w:t>
      </w:r>
      <w:r w:rsidR="00D95BB7" w:rsidRPr="00C20B58">
        <w:t xml:space="preserve"> </w:t>
      </w:r>
    </w:p>
    <w:p w14:paraId="01E20EFB" w14:textId="4994F2E8" w:rsidR="003B1C43" w:rsidRPr="00306702" w:rsidRDefault="003B1C43" w:rsidP="003B1C43">
      <w:pPr>
        <w:pStyle w:val="graf"/>
        <w:keepNext/>
        <w:spacing w:after="0"/>
        <w:ind w:left="1418" w:hanging="1418"/>
        <w:rPr>
          <w:color w:val="auto"/>
        </w:rPr>
      </w:pPr>
      <w:r w:rsidRPr="00C20B58">
        <w:rPr>
          <w:color w:val="auto"/>
        </w:rPr>
        <w:t xml:space="preserve">Formy spolupráce základních škol s externími partnery při realizaci dopravní výchovy (podíl </w:t>
      </w:r>
      <w:r w:rsidR="0079386B" w:rsidRPr="00C20B58">
        <w:rPr>
          <w:color w:val="auto"/>
        </w:rPr>
        <w:t xml:space="preserve">dané charakteristiky hodnoceného jevu </w:t>
      </w:r>
      <w:r w:rsidR="009C6635" w:rsidRPr="00C20B58">
        <w:rPr>
          <w:color w:val="auto"/>
        </w:rPr>
        <w:t>z celkového počtu škol</w:t>
      </w:r>
      <w:r w:rsidR="009C6635">
        <w:rPr>
          <w:color w:val="auto"/>
        </w:rPr>
        <w:t xml:space="preserve"> spolupracujících s externími partnery</w:t>
      </w:r>
      <w:r w:rsidRPr="00306702">
        <w:rPr>
          <w:color w:val="auto"/>
        </w:rPr>
        <w:t>, tematická inspekční činnost</w:t>
      </w:r>
      <w:r>
        <w:rPr>
          <w:rStyle w:val="Znakapoznpodarou"/>
          <w:color w:val="auto"/>
        </w:rPr>
        <w:footnoteReference w:id="18"/>
      </w:r>
      <w:r w:rsidRPr="00306702">
        <w:rPr>
          <w:color w:val="auto"/>
        </w:rPr>
        <w:t>)</w:t>
      </w:r>
    </w:p>
    <w:p w14:paraId="5865763E" w14:textId="72E744F1" w:rsidR="003B1C43" w:rsidRDefault="00D95BB7" w:rsidP="003B1C43">
      <w:pPr>
        <w:pStyle w:val="text"/>
        <w:spacing w:after="120"/>
        <w:rPr>
          <w:color w:val="FF0000"/>
        </w:rPr>
      </w:pPr>
      <w:r>
        <w:rPr>
          <w:noProof/>
        </w:rPr>
        <w:drawing>
          <wp:inline distT="0" distB="0" distL="0" distR="0" wp14:anchorId="2D4CBBBA" wp14:editId="7745A133">
            <wp:extent cx="5759450" cy="2292350"/>
            <wp:effectExtent l="0" t="0" r="12700" b="12700"/>
            <wp:docPr id="517" name="Graf 5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C93C4C" w14:textId="53E249C6" w:rsidR="005F1081" w:rsidRDefault="00032FFA" w:rsidP="00032FFA">
      <w:pPr>
        <w:pStyle w:val="nadpis3"/>
      </w:pPr>
      <w:bookmarkStart w:id="19" w:name="_Toc24442348"/>
      <w:r>
        <w:lastRenderedPageBreak/>
        <w:t>Shrnutí</w:t>
      </w:r>
      <w:bookmarkEnd w:id="19"/>
    </w:p>
    <w:p w14:paraId="7608897E" w14:textId="61548447" w:rsidR="009C6635" w:rsidRDefault="009C6635" w:rsidP="00346B66">
      <w:pPr>
        <w:pStyle w:val="text"/>
        <w:keepNext/>
        <w:keepLines/>
      </w:pPr>
      <w:r w:rsidRPr="00C20B58">
        <w:t xml:space="preserve">Graf č. </w:t>
      </w:r>
      <w:r w:rsidR="009A3610" w:rsidRPr="00C20B58">
        <w:t>10</w:t>
      </w:r>
      <w:r w:rsidRPr="00C20B58">
        <w:t xml:space="preserve"> shrnuje zastoupení jednotlivých forem realizace dopravní výchovy na základních školách ve školním roce 2018/2019. Převládající realizace dopravní výchovy formou zařazení </w:t>
      </w:r>
      <w:r w:rsidR="007645C8" w:rsidRPr="00C20B58">
        <w:t xml:space="preserve">souvisejících témat </w:t>
      </w:r>
      <w:r w:rsidRPr="00C20B58">
        <w:t>do výuky jednotlivých předmětů je na 1. stupni základních škol často doplňována návštěva</w:t>
      </w:r>
      <w:r w:rsidR="0026107D" w:rsidRPr="00C20B58">
        <w:t xml:space="preserve">mi žáků na dopravním hřišti a v </w:t>
      </w:r>
      <w:r w:rsidRPr="00C20B58">
        <w:t xml:space="preserve">případě poloviny škol rovněž projektovými aktivitami. </w:t>
      </w:r>
      <w:r w:rsidR="007645C8" w:rsidRPr="00C20B58">
        <w:t xml:space="preserve">Na 2. stupni základních škol jsou </w:t>
      </w:r>
      <w:r w:rsidR="00B01020" w:rsidRPr="00C20B58">
        <w:t xml:space="preserve">i s ohledem na věk žáků </w:t>
      </w:r>
      <w:r w:rsidR="00765A4C" w:rsidRPr="00C20B58">
        <w:t>návštěv</w:t>
      </w:r>
      <w:r w:rsidR="007645C8" w:rsidRPr="00C20B58">
        <w:t>y</w:t>
      </w:r>
      <w:r w:rsidR="00B01020" w:rsidRPr="00C20B58">
        <w:t xml:space="preserve"> dopravního hřiště méně čast</w:t>
      </w:r>
      <w:r w:rsidR="007645C8" w:rsidRPr="00C20B58">
        <w:t>é</w:t>
      </w:r>
      <w:r w:rsidR="00B01020" w:rsidRPr="00C20B58">
        <w:t>, naopak častěji se žáci 2. stupně účastní cykloturistických akcí. Při realizaci dopravní výchovy základní školy spolupracují s externím</w:t>
      </w:r>
      <w:r w:rsidR="00A077BC" w:rsidRPr="00C20B58">
        <w:t>i partnery, přičemž o něco vyšší spokojenost s rozsahem a formou</w:t>
      </w:r>
      <w:r w:rsidR="00B01020" w:rsidRPr="00C20B58">
        <w:t xml:space="preserve"> spolupráce </w:t>
      </w:r>
      <w:r w:rsidR="00A077BC" w:rsidRPr="00C20B58">
        <w:t>lze pozorovat u </w:t>
      </w:r>
      <w:r w:rsidR="00B01020" w:rsidRPr="00C20B58">
        <w:t xml:space="preserve">těch škol, </w:t>
      </w:r>
      <w:r w:rsidR="00A077BC" w:rsidRPr="00C20B58">
        <w:t>jejichž žáci častěji navštěvují dopravní hřiště a účastní se cyklistických soutěží.</w:t>
      </w:r>
    </w:p>
    <w:p w14:paraId="413A27C4" w14:textId="77777777" w:rsidR="00900D6C" w:rsidRPr="00306702" w:rsidRDefault="00900D6C" w:rsidP="00900D6C">
      <w:pPr>
        <w:pStyle w:val="graf"/>
        <w:keepNext/>
        <w:spacing w:after="0"/>
        <w:ind w:left="1418" w:hanging="1418"/>
        <w:rPr>
          <w:color w:val="auto"/>
        </w:rPr>
      </w:pPr>
      <w:r>
        <w:rPr>
          <w:color w:val="auto"/>
        </w:rPr>
        <w:t>Forma realizace</w:t>
      </w:r>
      <w:r w:rsidRPr="00306702">
        <w:rPr>
          <w:color w:val="auto"/>
        </w:rPr>
        <w:t xml:space="preserve"> dopravní výchovy (podíl </w:t>
      </w:r>
      <w:r>
        <w:rPr>
          <w:color w:val="auto"/>
        </w:rPr>
        <w:t xml:space="preserve">škol s </w:t>
      </w:r>
      <w:r w:rsidRPr="00306702">
        <w:rPr>
          <w:color w:val="auto"/>
        </w:rPr>
        <w:t>danou charakteristikou hodnoceného jevu, tematická inspekční činnost)</w:t>
      </w:r>
    </w:p>
    <w:p w14:paraId="6F1473B3" w14:textId="77777777" w:rsidR="00900D6C" w:rsidRDefault="00900D6C" w:rsidP="00900D6C">
      <w:pPr>
        <w:pStyle w:val="text"/>
        <w:spacing w:after="120"/>
        <w:rPr>
          <w:color w:val="FF0000"/>
        </w:rPr>
      </w:pPr>
      <w:r>
        <w:rPr>
          <w:noProof/>
        </w:rPr>
        <w:drawing>
          <wp:inline distT="0" distB="0" distL="0" distR="0" wp14:anchorId="1A1D2224" wp14:editId="6AB386A2">
            <wp:extent cx="5759450" cy="2850515"/>
            <wp:effectExtent l="0" t="0" r="12700" b="6985"/>
            <wp:docPr id="27" name="Graf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A790A3" w14:textId="77777777" w:rsidR="00900D6C" w:rsidRPr="007D4B55" w:rsidRDefault="00900D6C" w:rsidP="00900D6C">
      <w:pPr>
        <w:pStyle w:val="text"/>
        <w:spacing w:after="120"/>
        <w:rPr>
          <w:sz w:val="20"/>
          <w:szCs w:val="20"/>
        </w:rPr>
      </w:pPr>
      <w:r w:rsidRPr="003E48FF">
        <w:rPr>
          <w:i/>
          <w:sz w:val="20"/>
          <w:szCs w:val="20"/>
        </w:rPr>
        <w:t>Pozn.: Hodnocení cykloturistických akcí vychází z odpovědí ředitelů škol v dotaznících.</w:t>
      </w:r>
    </w:p>
    <w:p w14:paraId="7D524463" w14:textId="40EAAD65" w:rsidR="00676E31" w:rsidRDefault="0054314C" w:rsidP="008055F4">
      <w:pPr>
        <w:pStyle w:val="text"/>
      </w:pPr>
      <w:r w:rsidRPr="00C20B58">
        <w:t>Ačkoli</w:t>
      </w:r>
      <w:r w:rsidR="0070618A" w:rsidRPr="00C20B58">
        <w:t xml:space="preserve"> je zařazení témat </w:t>
      </w:r>
      <w:r w:rsidR="007645C8" w:rsidRPr="00C20B58">
        <w:t xml:space="preserve">souvisejících s </w:t>
      </w:r>
      <w:r w:rsidR="00A077BC" w:rsidRPr="00C20B58">
        <w:t>dopravní výchov</w:t>
      </w:r>
      <w:r w:rsidR="007645C8" w:rsidRPr="00C20B58">
        <w:t>ou</w:t>
      </w:r>
      <w:r w:rsidR="00A077BC" w:rsidRPr="00C20B58">
        <w:t xml:space="preserve"> do výuky jednotlivých</w:t>
      </w:r>
      <w:r w:rsidR="0070618A" w:rsidRPr="00C20B58">
        <w:t xml:space="preserve"> předmětů </w:t>
      </w:r>
      <w:r w:rsidR="00A077BC" w:rsidRPr="00C20B58">
        <w:t>očekávaně</w:t>
      </w:r>
      <w:r w:rsidR="0070618A" w:rsidRPr="00C20B58">
        <w:t xml:space="preserve"> nejčastější formou realizace dopravní výchovy</w:t>
      </w:r>
      <w:r w:rsidR="00DF3126" w:rsidRPr="00C20B58">
        <w:t xml:space="preserve"> na základních školách, </w:t>
      </w:r>
      <w:r w:rsidR="00A077BC" w:rsidRPr="00C20B58">
        <w:t xml:space="preserve">nepovažuje ji </w:t>
      </w:r>
      <w:r w:rsidR="00DF3126" w:rsidRPr="00C20B58">
        <w:t xml:space="preserve">většina učitelů za formu </w:t>
      </w:r>
      <w:r w:rsidR="007645C8" w:rsidRPr="00C20B58">
        <w:t>nejlepší</w:t>
      </w:r>
      <w:r w:rsidR="00307004" w:rsidRPr="00C20B58">
        <w:t xml:space="preserve">, </w:t>
      </w:r>
      <w:r w:rsidRPr="00C20B58">
        <w:t>ale</w:t>
      </w:r>
      <w:r w:rsidR="00DF3126" w:rsidRPr="00C20B58">
        <w:t xml:space="preserve"> </w:t>
      </w:r>
      <w:r w:rsidRPr="00C20B58">
        <w:t>upřednostňuje</w:t>
      </w:r>
      <w:r w:rsidR="00DF3126" w:rsidRPr="00C20B58">
        <w:t xml:space="preserve"> prakti</w:t>
      </w:r>
      <w:r w:rsidRPr="00C20B58">
        <w:t>čtěji</w:t>
      </w:r>
      <w:r w:rsidR="00DF3126" w:rsidRPr="00C20B58">
        <w:t xml:space="preserve"> orientovan</w:t>
      </w:r>
      <w:r w:rsidRPr="00C20B58">
        <w:t>é</w:t>
      </w:r>
      <w:r w:rsidR="00DF3126" w:rsidRPr="00C20B58">
        <w:t xml:space="preserve"> přístup</w:t>
      </w:r>
      <w:r w:rsidRPr="00C20B58">
        <w:t>y</w:t>
      </w:r>
      <w:r w:rsidR="00DF3126" w:rsidRPr="00C20B58">
        <w:t xml:space="preserve">. </w:t>
      </w:r>
      <w:r w:rsidRPr="00C20B58">
        <w:t>Z</w:t>
      </w:r>
      <w:r w:rsidR="00DF3126" w:rsidRPr="00C20B58">
        <w:t>a nejlepší formy realizace dopravní výchovy učitelé nejčastěji označili návštěvy žáků na dopravních hřištích</w:t>
      </w:r>
      <w:r w:rsidR="00307004" w:rsidRPr="00C20B58">
        <w:t xml:space="preserve"> a projektově orientované přístupy, </w:t>
      </w:r>
      <w:r w:rsidR="00DF3126" w:rsidRPr="00C20B58">
        <w:t xml:space="preserve">přičemž významnou roli v tomto ohledu přiřadili </w:t>
      </w:r>
      <w:r w:rsidR="00307004" w:rsidRPr="00C20B58">
        <w:t>spolupráci s</w:t>
      </w:r>
      <w:r w:rsidR="00DF3126" w:rsidRPr="00C20B58">
        <w:t xml:space="preserve"> externí</w:t>
      </w:r>
      <w:r w:rsidR="00307004" w:rsidRPr="00C20B58">
        <w:t>mi</w:t>
      </w:r>
      <w:r w:rsidR="00DF3126" w:rsidRPr="00C20B58">
        <w:t xml:space="preserve"> subjekt</w:t>
      </w:r>
      <w:r w:rsidR="00307004" w:rsidRPr="00C20B58">
        <w:t>y</w:t>
      </w:r>
      <w:r w:rsidR="00DF3126" w:rsidRPr="00C20B58">
        <w:t xml:space="preserve"> (viz graf č. </w:t>
      </w:r>
      <w:r w:rsidR="009A3610" w:rsidRPr="00C20B58">
        <w:t>11</w:t>
      </w:r>
      <w:r w:rsidR="00DF3126" w:rsidRPr="00C20B58">
        <w:t>).</w:t>
      </w:r>
      <w:r w:rsidR="00676E31" w:rsidRPr="00C20B58">
        <w:t xml:space="preserve"> Zároveň se ukazuje, že návšt</w:t>
      </w:r>
      <w:r w:rsidR="007645C8" w:rsidRPr="00C20B58">
        <w:t>ěvy žáků na </w:t>
      </w:r>
      <w:r w:rsidR="00676E31" w:rsidRPr="00C20B58">
        <w:t xml:space="preserve">dopravních hřištích považovali častěji za nejlepší formu realizace dopravní výchovy ti učitelé, kteří </w:t>
      </w:r>
      <w:r w:rsidR="008A493D" w:rsidRPr="00C20B58">
        <w:t>dávali přednost</w:t>
      </w:r>
      <w:r w:rsidR="00676E31" w:rsidRPr="00C20B58">
        <w:t xml:space="preserve"> </w:t>
      </w:r>
      <w:r w:rsidR="008A493D" w:rsidRPr="00C20B58">
        <w:t xml:space="preserve">její realizaci na 1. stupni základní školy. V kontextu uvedených zjištění se objevují příležitosti pro hledání optimální podoby organizace a mixu </w:t>
      </w:r>
      <w:r w:rsidR="007645C8" w:rsidRPr="00C20B58">
        <w:t>způsobů</w:t>
      </w:r>
      <w:r w:rsidR="008A493D" w:rsidRPr="00C20B58">
        <w:t xml:space="preserve"> </w:t>
      </w:r>
      <w:r w:rsidR="007645C8" w:rsidRPr="00C20B58">
        <w:t>rozpracování témat souvisejících s</w:t>
      </w:r>
      <w:r w:rsidR="008A493D" w:rsidRPr="00C20B58">
        <w:t xml:space="preserve"> dopravní výchov</w:t>
      </w:r>
      <w:r w:rsidR="007645C8" w:rsidRPr="00C20B58">
        <w:t>ou</w:t>
      </w:r>
      <w:r w:rsidR="00907429" w:rsidRPr="00C20B58">
        <w:t xml:space="preserve"> na</w:t>
      </w:r>
      <w:r w:rsidR="007645C8" w:rsidRPr="00C20B58">
        <w:t xml:space="preserve"> </w:t>
      </w:r>
      <w:r w:rsidR="008A493D" w:rsidRPr="00C20B58">
        <w:t>školách.</w:t>
      </w:r>
    </w:p>
    <w:p w14:paraId="145116F9" w14:textId="77777777" w:rsidR="00900D6C" w:rsidRDefault="00900D6C" w:rsidP="008055F4">
      <w:pPr>
        <w:pStyle w:val="text"/>
      </w:pPr>
    </w:p>
    <w:p w14:paraId="66C4A218" w14:textId="105A969D" w:rsidR="008055F4" w:rsidRPr="003E48FF" w:rsidRDefault="00900D6C" w:rsidP="008055F4">
      <w:pPr>
        <w:pStyle w:val="graf"/>
        <w:keepNext/>
        <w:spacing w:after="0"/>
        <w:ind w:left="1418" w:hanging="1418"/>
        <w:rPr>
          <w:color w:val="auto"/>
        </w:rPr>
      </w:pPr>
      <w:r w:rsidRPr="003E48FF">
        <w:rPr>
          <w:color w:val="auto"/>
        </w:rPr>
        <w:lastRenderedPageBreak/>
        <w:t xml:space="preserve">Nejlepší forma realizace dopravní výchovy pohledem učitelů (podíl učitelů </w:t>
      </w:r>
      <w:r w:rsidR="00DF3126" w:rsidRPr="003E48FF">
        <w:rPr>
          <w:color w:val="auto"/>
        </w:rPr>
        <w:t xml:space="preserve">uvádějících </w:t>
      </w:r>
      <w:r w:rsidR="008055F4" w:rsidRPr="003E48FF">
        <w:rPr>
          <w:color w:val="auto"/>
        </w:rPr>
        <w:t xml:space="preserve">danou </w:t>
      </w:r>
      <w:r w:rsidR="00E33F16" w:rsidRPr="003E48FF">
        <w:rPr>
          <w:color w:val="auto"/>
        </w:rPr>
        <w:t>odpověď</w:t>
      </w:r>
      <w:r w:rsidR="008055F4" w:rsidRPr="003E48FF">
        <w:rPr>
          <w:color w:val="auto"/>
        </w:rPr>
        <w:t xml:space="preserve">, výběrové zjišťování </w:t>
      </w:r>
      <w:r w:rsidR="00A73E72" w:rsidRPr="003E48FF">
        <w:rPr>
          <w:color w:val="auto"/>
        </w:rPr>
        <w:t>znalostí a</w:t>
      </w:r>
      <w:r w:rsidR="008055F4" w:rsidRPr="003E48FF">
        <w:t xml:space="preserve"> dovedností žáků</w:t>
      </w:r>
      <w:r w:rsidR="008055F4" w:rsidRPr="003E48FF">
        <w:rPr>
          <w:color w:val="auto"/>
        </w:rPr>
        <w:t>)</w:t>
      </w:r>
    </w:p>
    <w:p w14:paraId="208B5015" w14:textId="5EF7F565" w:rsidR="008055F4" w:rsidRDefault="00307004" w:rsidP="008055F4">
      <w:pPr>
        <w:pStyle w:val="text"/>
        <w:spacing w:after="120"/>
        <w:rPr>
          <w:color w:val="FF0000"/>
        </w:rPr>
      </w:pPr>
      <w:r>
        <w:rPr>
          <w:noProof/>
        </w:rPr>
        <w:drawing>
          <wp:inline distT="0" distB="0" distL="0" distR="0" wp14:anchorId="698DFFA0" wp14:editId="4E259AA4">
            <wp:extent cx="5759450" cy="2998470"/>
            <wp:effectExtent l="0" t="0" r="12700" b="1143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589DB69" w14:textId="081D53C2" w:rsidR="00307004" w:rsidRDefault="008A493D" w:rsidP="008A493D">
      <w:pPr>
        <w:pStyle w:val="nadpis2"/>
      </w:pPr>
      <w:bookmarkStart w:id="20" w:name="_Toc24442349"/>
      <w:r>
        <w:t>Materiální a personální podmínky realizace dopravní výchovy</w:t>
      </w:r>
      <w:bookmarkEnd w:id="20"/>
    </w:p>
    <w:p w14:paraId="1B8BF58C" w14:textId="7CF550A1" w:rsidR="008055F4" w:rsidRDefault="008A493D" w:rsidP="008A493D">
      <w:pPr>
        <w:pStyle w:val="text"/>
      </w:pPr>
      <w:r>
        <w:t>Na kvalitu realizace dopravní výchovy mají přirozeně vliv také materi</w:t>
      </w:r>
      <w:r w:rsidR="00952B03">
        <w:t>ální a personální podmín</w:t>
      </w:r>
      <w:r w:rsidR="00014554">
        <w:t>ky základních škol.</w:t>
      </w:r>
    </w:p>
    <w:p w14:paraId="1DC88045" w14:textId="32BAC1E2" w:rsidR="00952B03" w:rsidRDefault="00952B03" w:rsidP="007460A5">
      <w:pPr>
        <w:pStyle w:val="nadpis3"/>
      </w:pPr>
      <w:bookmarkStart w:id="21" w:name="_Toc24442350"/>
      <w:r>
        <w:t>Materiální podmínky realizace dopravní výchovy</w:t>
      </w:r>
      <w:bookmarkEnd w:id="21"/>
    </w:p>
    <w:p w14:paraId="49360DA8" w14:textId="38FCC311" w:rsidR="00952B03" w:rsidRPr="00C20B58" w:rsidRDefault="007460A5" w:rsidP="008A493D">
      <w:pPr>
        <w:pStyle w:val="text"/>
      </w:pPr>
      <w:r w:rsidRPr="00C20B58">
        <w:t xml:space="preserve">Pro realizaci dopravní výchovy </w:t>
      </w:r>
      <w:r w:rsidR="000F505D" w:rsidRPr="00C20B58">
        <w:t xml:space="preserve">ve školním roce 2018/2019 </w:t>
      </w:r>
      <w:r w:rsidRPr="00C20B58">
        <w:t>měly téměř všechny</w:t>
      </w:r>
      <w:r w:rsidR="000F505D" w:rsidRPr="00C20B58">
        <w:t xml:space="preserve"> základní</w:t>
      </w:r>
      <w:r w:rsidRPr="00C20B58">
        <w:t xml:space="preserve"> školy k dispozici alespoň </w:t>
      </w:r>
      <w:r w:rsidR="00497889" w:rsidRPr="00C20B58">
        <w:t>některý z</w:t>
      </w:r>
      <w:r w:rsidR="00065542" w:rsidRPr="00C20B58">
        <w:t>e základních</w:t>
      </w:r>
      <w:r w:rsidR="00497889" w:rsidRPr="00C20B58">
        <w:t xml:space="preserve"> </w:t>
      </w:r>
      <w:r w:rsidRPr="00C20B58">
        <w:t>typ</w:t>
      </w:r>
      <w:r w:rsidR="00497889" w:rsidRPr="00C20B58">
        <w:t>ů</w:t>
      </w:r>
      <w:r w:rsidRPr="00C20B58">
        <w:t xml:space="preserve"> výukových materiálů. Nejčastěji se v tomto ohledu jednalo o pracovní listy </w:t>
      </w:r>
      <w:r w:rsidR="00EE0A4B" w:rsidRPr="00C20B58">
        <w:t xml:space="preserve">(82 % škol) </w:t>
      </w:r>
      <w:r w:rsidRPr="00C20B58">
        <w:t>a výuková videa</w:t>
      </w:r>
      <w:r w:rsidR="00EE0A4B" w:rsidRPr="00C20B58">
        <w:t xml:space="preserve"> (74 % škol)</w:t>
      </w:r>
      <w:r w:rsidRPr="00C20B58">
        <w:t xml:space="preserve">, méně často byly využívány pracovní sešity </w:t>
      </w:r>
      <w:r w:rsidR="00EE0A4B" w:rsidRPr="00C20B58">
        <w:t xml:space="preserve">(27 % škol) </w:t>
      </w:r>
      <w:r w:rsidRPr="00C20B58">
        <w:t>či učebnice</w:t>
      </w:r>
      <w:r w:rsidR="00EE0A4B" w:rsidRPr="00C20B58">
        <w:t xml:space="preserve"> (26 % škol)</w:t>
      </w:r>
      <w:r w:rsidR="000F505D" w:rsidRPr="00C20B58">
        <w:t>, které by témata</w:t>
      </w:r>
      <w:r w:rsidR="00FC1EF9" w:rsidRPr="00C20B58">
        <w:t xml:space="preserve"> související</w:t>
      </w:r>
      <w:r w:rsidR="000F505D" w:rsidRPr="00C20B58">
        <w:t xml:space="preserve"> </w:t>
      </w:r>
      <w:r w:rsidR="00FC1EF9" w:rsidRPr="00C20B58">
        <w:t>s </w:t>
      </w:r>
      <w:r w:rsidR="000F505D" w:rsidRPr="00C20B58">
        <w:t>dopravní výchov</w:t>
      </w:r>
      <w:r w:rsidR="00FC1EF9" w:rsidRPr="00C20B58">
        <w:t>ou</w:t>
      </w:r>
      <w:r w:rsidR="000F505D" w:rsidRPr="00C20B58">
        <w:t xml:space="preserve"> </w:t>
      </w:r>
      <w:r w:rsidR="00FC1EF9" w:rsidRPr="00C20B58">
        <w:t xml:space="preserve">dále </w:t>
      </w:r>
      <w:r w:rsidR="000F505D" w:rsidRPr="00C20B58">
        <w:t>rozvíjely</w:t>
      </w:r>
      <w:r w:rsidRPr="00C20B58">
        <w:t xml:space="preserve">. </w:t>
      </w:r>
      <w:r w:rsidR="004D11AF" w:rsidRPr="00C20B58">
        <w:t>I když</w:t>
      </w:r>
      <w:r w:rsidR="000F505D" w:rsidRPr="00C20B58">
        <w:t xml:space="preserve"> </w:t>
      </w:r>
      <w:r w:rsidR="004D11AF" w:rsidRPr="00C20B58">
        <w:t xml:space="preserve">pouze třetina těchto výukových materiálů </w:t>
      </w:r>
      <w:r w:rsidR="000F505D" w:rsidRPr="00C20B58">
        <w:t xml:space="preserve">pro realizaci dopravní výchovy </w:t>
      </w:r>
      <w:r w:rsidR="004D11AF" w:rsidRPr="00C20B58">
        <w:t xml:space="preserve">byla </w:t>
      </w:r>
      <w:r w:rsidR="000F505D" w:rsidRPr="00C20B58">
        <w:t>certifikován</w:t>
      </w:r>
      <w:r w:rsidR="004D11AF" w:rsidRPr="00C20B58">
        <w:t>a</w:t>
      </w:r>
      <w:r w:rsidR="000F505D" w:rsidRPr="00C20B58">
        <w:t xml:space="preserve"> doložkou MŠMT</w:t>
      </w:r>
      <w:r w:rsidR="004D11AF" w:rsidRPr="00C20B58">
        <w:t>, pouze 3 % škol hodnotil</w:t>
      </w:r>
      <w:r w:rsidR="00FC1EF9" w:rsidRPr="00C20B58">
        <w:t>a</w:t>
      </w:r>
      <w:r w:rsidR="004D11AF" w:rsidRPr="00C20B58">
        <w:t xml:space="preserve"> </w:t>
      </w:r>
      <w:r w:rsidR="000F505D" w:rsidRPr="00C20B58">
        <w:t>tyto materiály jako neodpovídající rozsahu pojetí dopravní výchovy v</w:t>
      </w:r>
      <w:r w:rsidR="00497889" w:rsidRPr="00C20B58">
        <w:t xml:space="preserve"> </w:t>
      </w:r>
      <w:r w:rsidR="000F505D" w:rsidRPr="00C20B58">
        <w:t xml:space="preserve">RVP. Hlavní nedostatek byl přitom spojen s chybějícími výukovými materiály pro některá </w:t>
      </w:r>
      <w:r w:rsidR="00765A4C" w:rsidRPr="00C20B58">
        <w:t xml:space="preserve">vybraná </w:t>
      </w:r>
      <w:r w:rsidR="000F505D" w:rsidRPr="00C20B58">
        <w:t>témata dopravní výchovy.</w:t>
      </w:r>
    </w:p>
    <w:p w14:paraId="793E4D7E" w14:textId="77777777" w:rsidR="009A3610" w:rsidRDefault="009A3610" w:rsidP="009A3610">
      <w:pPr>
        <w:pStyle w:val="text"/>
      </w:pPr>
      <w:r w:rsidRPr="00C20B58">
        <w:t>Graf č. 12 poskytuje doplňující zjištění týkající se využití výukových pomůcek a materiálů pro vzdělávání žáků v tématech souvisejících s dopravní výchovou ve školních letech 2015/2016 a 2018/2019. Při realizaci dopravní výchovy byly často využívány jak externě</w:t>
      </w:r>
      <w:r w:rsidRPr="00C20B58">
        <w:rPr>
          <w:rStyle w:val="Znakapoznpodarou"/>
        </w:rPr>
        <w:footnoteReference w:id="19"/>
      </w:r>
      <w:r w:rsidRPr="00C20B58">
        <w:t>, tak interně utvářené výukové materiály a pomůcky, přičemž však podíl základních škol využívajících tyto materiály a pomůcky pro vzdělávání žáků v tématech souvisejících s dopravní výchovou byl ve školním roce 2018/2019 o něco nižší než ve školním roce 2015/2016 (viz graf č. 12).</w:t>
      </w:r>
      <w:r w:rsidRPr="003E48FF">
        <w:t xml:space="preserve"> V tomto kontextu je důležité zjištění, že spokojenost s</w:t>
      </w:r>
      <w:r>
        <w:t xml:space="preserve"> nabídkou výukových materiálů a </w:t>
      </w:r>
      <w:r w:rsidRPr="003E48FF">
        <w:t>pomůcek, které rozpracovávají témata související s dopravní výchovou, vyjádřilo 60 % ředitelů základních</w:t>
      </w:r>
      <w:r>
        <w:t xml:space="preserve"> škol, přičemž nespokojenost zbývajících 40 % ředitelů škol nejčastěji </w:t>
      </w:r>
      <w:r>
        <w:lastRenderedPageBreak/>
        <w:t>pramenila z malého</w:t>
      </w:r>
      <w:r w:rsidRPr="009A772E">
        <w:t xml:space="preserve"> po</w:t>
      </w:r>
      <w:r>
        <w:t>čtu</w:t>
      </w:r>
      <w:r w:rsidRPr="009A772E">
        <w:t xml:space="preserve"> vhodných nabízených </w:t>
      </w:r>
      <w:r>
        <w:t xml:space="preserve">výukových </w:t>
      </w:r>
      <w:r w:rsidRPr="009A772E">
        <w:t>materiálů</w:t>
      </w:r>
      <w:r>
        <w:t xml:space="preserve"> a pomůcek a z jejich </w:t>
      </w:r>
      <w:r w:rsidRPr="007326A3">
        <w:t>vysok</w:t>
      </w:r>
      <w:r>
        <w:t>é</w:t>
      </w:r>
      <w:r w:rsidRPr="007326A3">
        <w:t xml:space="preserve"> cen</w:t>
      </w:r>
      <w:r>
        <w:t>y</w:t>
      </w:r>
      <w:r>
        <w:rPr>
          <w:rStyle w:val="Znakapoznpodarou"/>
        </w:rPr>
        <w:footnoteReference w:id="20"/>
      </w:r>
      <w:r>
        <w:t>.</w:t>
      </w:r>
    </w:p>
    <w:p w14:paraId="7329C1FD" w14:textId="39EF24A7" w:rsidR="007460A5" w:rsidRPr="007460A5" w:rsidRDefault="0074691C" w:rsidP="008A493D">
      <w:pPr>
        <w:pStyle w:val="graf"/>
        <w:keepNext/>
        <w:spacing w:after="0"/>
        <w:ind w:left="1418" w:hanging="1418"/>
        <w:rPr>
          <w:color w:val="auto"/>
        </w:rPr>
      </w:pPr>
      <w:r w:rsidRPr="003E48FF">
        <w:rPr>
          <w:color w:val="auto"/>
        </w:rPr>
        <w:t>Využití výukových</w:t>
      </w:r>
      <w:r w:rsidR="007460A5" w:rsidRPr="003E48FF">
        <w:rPr>
          <w:color w:val="auto"/>
        </w:rPr>
        <w:t xml:space="preserve"> materiál</w:t>
      </w:r>
      <w:r w:rsidRPr="003E48FF">
        <w:rPr>
          <w:color w:val="auto"/>
        </w:rPr>
        <w:t>ů a pomůcek</w:t>
      </w:r>
      <w:r w:rsidR="007460A5" w:rsidRPr="003E48FF">
        <w:rPr>
          <w:color w:val="auto"/>
        </w:rPr>
        <w:t xml:space="preserve"> pro </w:t>
      </w:r>
      <w:r w:rsidR="00E33F16" w:rsidRPr="003E48FF">
        <w:rPr>
          <w:color w:val="auto"/>
        </w:rPr>
        <w:t xml:space="preserve">vzdělávání žáků </w:t>
      </w:r>
      <w:r w:rsidR="00FC1EF9" w:rsidRPr="003E48FF">
        <w:rPr>
          <w:color w:val="auto"/>
        </w:rPr>
        <w:t xml:space="preserve">v </w:t>
      </w:r>
      <w:r w:rsidR="00E33F16" w:rsidRPr="003E48FF">
        <w:rPr>
          <w:color w:val="auto"/>
        </w:rPr>
        <w:t xml:space="preserve">tématech </w:t>
      </w:r>
      <w:r w:rsidR="00FC1EF9" w:rsidRPr="003E48FF">
        <w:rPr>
          <w:color w:val="auto"/>
        </w:rPr>
        <w:t xml:space="preserve">souvisejících s </w:t>
      </w:r>
      <w:r w:rsidR="00E33F16" w:rsidRPr="003E48FF">
        <w:rPr>
          <w:color w:val="auto"/>
        </w:rPr>
        <w:t>dopravní výchov</w:t>
      </w:r>
      <w:r w:rsidR="00FC1EF9" w:rsidRPr="003E48FF">
        <w:rPr>
          <w:color w:val="auto"/>
        </w:rPr>
        <w:t>ou</w:t>
      </w:r>
      <w:r w:rsidR="007460A5" w:rsidRPr="003E48FF">
        <w:rPr>
          <w:color w:val="auto"/>
        </w:rPr>
        <w:t xml:space="preserve"> (podíl </w:t>
      </w:r>
      <w:r w:rsidR="00E33F16" w:rsidRPr="003E48FF">
        <w:rPr>
          <w:color w:val="auto"/>
        </w:rPr>
        <w:t>souhlasných odpovědí ředitelů škol</w:t>
      </w:r>
      <w:r w:rsidR="007460A5" w:rsidRPr="003E48FF">
        <w:rPr>
          <w:color w:val="auto"/>
        </w:rPr>
        <w:t>,</w:t>
      </w:r>
      <w:r w:rsidR="007460A5" w:rsidRPr="00306702">
        <w:rPr>
          <w:color w:val="auto"/>
        </w:rPr>
        <w:t xml:space="preserve"> tematická inspekční činnost)</w:t>
      </w:r>
    </w:p>
    <w:p w14:paraId="0F4C2FB4" w14:textId="4639D285" w:rsidR="007460A5" w:rsidRDefault="0074691C" w:rsidP="007460A5">
      <w:pPr>
        <w:pStyle w:val="text"/>
        <w:spacing w:after="120"/>
      </w:pPr>
      <w:r>
        <w:rPr>
          <w:noProof/>
        </w:rPr>
        <w:drawing>
          <wp:inline distT="0" distB="0" distL="0" distR="0" wp14:anchorId="334E07AB" wp14:editId="12DCBA9C">
            <wp:extent cx="5759450" cy="3877945"/>
            <wp:effectExtent l="0" t="0" r="12700" b="8255"/>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63AF61D" w14:textId="75EDF479" w:rsidR="00E33F16" w:rsidRPr="0074691C" w:rsidRDefault="0074691C" w:rsidP="007460A5">
      <w:pPr>
        <w:pStyle w:val="text"/>
        <w:spacing w:after="120"/>
        <w:rPr>
          <w:i/>
          <w:sz w:val="20"/>
          <w:szCs w:val="20"/>
        </w:rPr>
      </w:pPr>
      <w:r w:rsidRPr="0074691C">
        <w:rPr>
          <w:i/>
          <w:sz w:val="20"/>
          <w:szCs w:val="20"/>
        </w:rPr>
        <w:t>Pozn.:</w:t>
      </w:r>
      <w:r>
        <w:rPr>
          <w:i/>
          <w:sz w:val="20"/>
          <w:szCs w:val="20"/>
        </w:rPr>
        <w:t xml:space="preserve"> ED – externí dodavatel</w:t>
      </w:r>
      <w:r w:rsidR="00E954FE">
        <w:rPr>
          <w:i/>
          <w:sz w:val="20"/>
          <w:szCs w:val="20"/>
        </w:rPr>
        <w:t>; h</w:t>
      </w:r>
      <w:r w:rsidR="00E33F16" w:rsidRPr="00A7473A">
        <w:rPr>
          <w:i/>
          <w:sz w:val="20"/>
          <w:szCs w:val="20"/>
        </w:rPr>
        <w:t>odnocení pro školní rok 2015/2016 zahrnuje stejné školy jako hodnocení pro školní rok 2018/2019.</w:t>
      </w:r>
    </w:p>
    <w:p w14:paraId="7F19E433" w14:textId="0022D981" w:rsidR="0039006B" w:rsidRDefault="0039006B" w:rsidP="0039006B">
      <w:pPr>
        <w:pStyle w:val="nadpis3"/>
      </w:pPr>
      <w:bookmarkStart w:id="22" w:name="_Toc24442351"/>
      <w:r>
        <w:t>Personální podmínky realiz</w:t>
      </w:r>
      <w:r w:rsidR="00065542">
        <w:t>a</w:t>
      </w:r>
      <w:r>
        <w:t>ce dopravní výchovy</w:t>
      </w:r>
      <w:bookmarkEnd w:id="22"/>
    </w:p>
    <w:p w14:paraId="1F547DAD" w14:textId="2B527074" w:rsidR="0039006B" w:rsidRDefault="00065542" w:rsidP="00765E26">
      <w:pPr>
        <w:pStyle w:val="text"/>
      </w:pPr>
      <w:r>
        <w:t xml:space="preserve">Personální podmínky škol mají pro podobu realizace dopravní výchovy zásadní význam. </w:t>
      </w:r>
      <w:r w:rsidR="00765E26">
        <w:t>Primární poznatek hodnocení v tomto ohledu ukazuje, že na realizaci dopravní výchovy se</w:t>
      </w:r>
      <w:r>
        <w:t xml:space="preserve"> </w:t>
      </w:r>
      <w:r w:rsidR="00765E26">
        <w:t>ve </w:t>
      </w:r>
      <w:r>
        <w:t xml:space="preserve">školním roce 2018/2019 </w:t>
      </w:r>
      <w:r w:rsidR="00765E26">
        <w:t>nejčastěji podíleli učitelé s aprobací na 1. stupeň základní školy (90 % škol), výchovu k občanství či jiný obdobný předmět (51 % škol) a na tělesnou výchovu (47 % škol). Tento poznatek přirozeně koresponduje s organizací dopravn</w:t>
      </w:r>
      <w:r w:rsidR="00717C06">
        <w:t xml:space="preserve">í výchovy jednak </w:t>
      </w:r>
      <w:r w:rsidR="00717C06" w:rsidRPr="003E48FF">
        <w:t>vzhledem k</w:t>
      </w:r>
      <w:r w:rsidR="00765E26" w:rsidRPr="003E48FF">
        <w:t xml:space="preserve"> 1. a 2. stupni základní školy</w:t>
      </w:r>
      <w:r w:rsidR="00C25228" w:rsidRPr="003E48FF">
        <w:t>,</w:t>
      </w:r>
      <w:r w:rsidR="00FC1EF9" w:rsidRPr="003E48FF">
        <w:t xml:space="preserve"> jednak vzhledem k </w:t>
      </w:r>
      <w:r w:rsidR="00765E26" w:rsidRPr="003E48FF">
        <w:t xml:space="preserve">předmětovému zařazení </w:t>
      </w:r>
      <w:r w:rsidR="00FC1EF9" w:rsidRPr="003E48FF">
        <w:t xml:space="preserve">témat souvisejících s dopravní výchovou </w:t>
      </w:r>
      <w:r w:rsidR="00765E26" w:rsidRPr="003E48FF">
        <w:t>(viz rovněž kapitola 3.1)</w:t>
      </w:r>
      <w:r w:rsidR="00C25228" w:rsidRPr="003E48FF">
        <w:t>,</w:t>
      </w:r>
      <w:r w:rsidR="00765E26" w:rsidRPr="003E48FF">
        <w:t xml:space="preserve"> a je také v souladu se zjištěními prezentovanými v tematické zprávě ze školního roku 2015/2016. Za pozornost stojí</w:t>
      </w:r>
      <w:r w:rsidR="004B41A1" w:rsidRPr="003E48FF">
        <w:t xml:space="preserve"> fakt</w:t>
      </w:r>
      <w:r w:rsidR="00765E26" w:rsidRPr="003E48FF">
        <w:t xml:space="preserve">, že </w:t>
      </w:r>
      <w:r w:rsidR="00A74B87" w:rsidRPr="003E48FF">
        <w:t>na čt</w:t>
      </w:r>
      <w:r w:rsidR="00765E26" w:rsidRPr="003E48FF">
        <w:t>vrtin</w:t>
      </w:r>
      <w:r w:rsidR="00A74B87" w:rsidRPr="003E48FF">
        <w:t>ě</w:t>
      </w:r>
      <w:r w:rsidR="00765E26" w:rsidRPr="003E48FF">
        <w:t xml:space="preserve"> škol </w:t>
      </w:r>
      <w:r w:rsidR="00A74B87" w:rsidRPr="003E48FF">
        <w:t>se na realizaci dopravní výchovy podílel také externí odborník s</w:t>
      </w:r>
      <w:r w:rsidR="004B41A1" w:rsidRPr="003E48FF">
        <w:t> </w:t>
      </w:r>
      <w:r w:rsidR="00A74B87" w:rsidRPr="003E48FF">
        <w:t>pedagogickým</w:t>
      </w:r>
      <w:r w:rsidR="004B41A1" w:rsidRPr="003E48FF">
        <w:t xml:space="preserve"> vzděláním</w:t>
      </w:r>
      <w:r w:rsidR="00A74B87" w:rsidRPr="003E48FF">
        <w:t xml:space="preserve"> (10 % škol) či bez pedagogického vzdělání (19 % škol)</w:t>
      </w:r>
      <w:r w:rsidR="004B41A1" w:rsidRPr="003E48FF">
        <w:t>;</w:t>
      </w:r>
      <w:r w:rsidR="00A74B87" w:rsidRPr="003E48FF">
        <w:t xml:space="preserve"> o něco častěji působil externí odborník na těch školách, které realiz</w:t>
      </w:r>
      <w:r w:rsidR="00FC1EF9" w:rsidRPr="003E48FF">
        <w:t>ovaly</w:t>
      </w:r>
      <w:r w:rsidR="00A74B87" w:rsidRPr="003E48FF">
        <w:t xml:space="preserve"> dopravní výchov</w:t>
      </w:r>
      <w:r w:rsidR="00FC1EF9" w:rsidRPr="003E48FF">
        <w:t>u formou</w:t>
      </w:r>
      <w:r w:rsidR="00A74B87" w:rsidRPr="003E48FF">
        <w:t xml:space="preserve"> projektov</w:t>
      </w:r>
      <w:r w:rsidR="00FC1EF9" w:rsidRPr="003E48FF">
        <w:t>ých aktivit</w:t>
      </w:r>
      <w:r w:rsidR="00A74B87" w:rsidRPr="003E48FF">
        <w:t xml:space="preserve"> a cyk</w:t>
      </w:r>
      <w:r w:rsidR="004B41A1" w:rsidRPr="003E48FF">
        <w:t>l</w:t>
      </w:r>
      <w:r w:rsidR="00A74B87" w:rsidRPr="003E48FF">
        <w:t>oturistick</w:t>
      </w:r>
      <w:r w:rsidR="00FC1EF9" w:rsidRPr="003E48FF">
        <w:t>ých</w:t>
      </w:r>
      <w:r w:rsidR="00A74B87" w:rsidRPr="003E48FF">
        <w:t xml:space="preserve"> akc</w:t>
      </w:r>
      <w:r w:rsidR="00FC1EF9" w:rsidRPr="003E48FF">
        <w:t>í</w:t>
      </w:r>
      <w:r w:rsidR="00A74B87" w:rsidRPr="003E48FF">
        <w:t>.</w:t>
      </w:r>
    </w:p>
    <w:p w14:paraId="3F22DC41" w14:textId="3E6577E0" w:rsidR="00900D6C" w:rsidRPr="003E48FF" w:rsidRDefault="00900D6C" w:rsidP="00765E26">
      <w:pPr>
        <w:pStyle w:val="text"/>
      </w:pPr>
      <w:r>
        <w:t xml:space="preserve">Pozitivně lze hodnotit velmi vysoký podíl učitelů, kteří uvedli, že si nějakým způsobem </w:t>
      </w:r>
      <w:r w:rsidRPr="003E48FF">
        <w:t xml:space="preserve">rozšiřují svou odbornost v tématech souvisejících s dopravní výchovou. V odpovědích učitelů </w:t>
      </w:r>
      <w:r w:rsidRPr="003E48FF">
        <w:lastRenderedPageBreak/>
        <w:t>ovšem výrazně převažovaly formy samostudia, ať již internetových zdrojů, nebo z dostupné literatury</w:t>
      </w:r>
      <w:r w:rsidRPr="001B6648">
        <w:t xml:space="preserve">. Jen desetina učitelů uvedla rozšiřování své odbornosti v tématech souvisejících s dopravní výchovou prostřednictvím absolvování odborných akcí (viz </w:t>
      </w:r>
      <w:r w:rsidRPr="00C20B58">
        <w:t>graf č. 13). Ačkoli účast na odborném vzdělávání označila za způsob rozšiřování odbornosti svých učitelů v dopravněbezpečnostních tématech jen desetina ředitelů základních škol, podíl ředitelů, kteří uvedli, že jejich učitelé absolvovali v posledních dvou letech takto zaměřené školení či kurz, byl výrazně vyšší (40 % ředitelů škol). Z hlediska organizátora (či alespoň spolupořadatele) se učitelé nejvyššího podílu škol účastnili školení či kurzů organizovaných prostřednictvím BESIP (24 % škol), Policie České republiky (8 % škol) a Národního institutu pro další vzdělávání (dále i „NIDV“; 4 %), což je v souladu se zjištěními prezentovanými v tematické zprávě ze školního roku 2015/2016, s tím, že o něco vyšší je účast učitelů základních škol na školeních a kurzech BESIP a o něco nižší účast učitelů základních škol na školeních a kurzech NIDV.</w:t>
      </w:r>
    </w:p>
    <w:p w14:paraId="03ED51EA" w14:textId="31DA38E4" w:rsidR="00667EC2" w:rsidRPr="003E48FF" w:rsidRDefault="00667EC2" w:rsidP="00667EC2">
      <w:pPr>
        <w:pStyle w:val="graf"/>
        <w:keepNext/>
        <w:spacing w:after="0"/>
        <w:ind w:left="1418" w:hanging="1418"/>
        <w:rPr>
          <w:color w:val="auto"/>
        </w:rPr>
      </w:pPr>
      <w:r w:rsidRPr="003E48FF">
        <w:rPr>
          <w:color w:val="auto"/>
        </w:rPr>
        <w:t>Způsob r</w:t>
      </w:r>
      <w:r w:rsidR="00FC1EF9" w:rsidRPr="003E48FF">
        <w:rPr>
          <w:color w:val="auto"/>
        </w:rPr>
        <w:t xml:space="preserve">ozšiřování odbornosti učitelů v </w:t>
      </w:r>
      <w:r w:rsidRPr="003E48FF">
        <w:rPr>
          <w:color w:val="auto"/>
        </w:rPr>
        <w:t xml:space="preserve">tématech </w:t>
      </w:r>
      <w:r w:rsidR="00FC1EF9" w:rsidRPr="003E48FF">
        <w:rPr>
          <w:color w:val="auto"/>
        </w:rPr>
        <w:t xml:space="preserve">souvisejících s </w:t>
      </w:r>
      <w:r w:rsidRPr="003E48FF">
        <w:rPr>
          <w:color w:val="auto"/>
        </w:rPr>
        <w:t>dopravní výchov</w:t>
      </w:r>
      <w:r w:rsidR="00FC1EF9" w:rsidRPr="003E48FF">
        <w:rPr>
          <w:color w:val="auto"/>
        </w:rPr>
        <w:t>ou</w:t>
      </w:r>
      <w:r w:rsidRPr="003E48FF">
        <w:rPr>
          <w:color w:val="auto"/>
        </w:rPr>
        <w:t xml:space="preserve"> (podíl souhlasných odpovědí ředitelů a učitelů škol, tematická inspekční činnost, výběrové zjišťování </w:t>
      </w:r>
      <w:r w:rsidR="00A73E72" w:rsidRPr="003E48FF">
        <w:rPr>
          <w:color w:val="auto"/>
        </w:rPr>
        <w:t xml:space="preserve">znalostí a </w:t>
      </w:r>
      <w:r w:rsidRPr="003E48FF">
        <w:t>dovedností žáků</w:t>
      </w:r>
      <w:r w:rsidRPr="003E48FF">
        <w:rPr>
          <w:color w:val="auto"/>
        </w:rPr>
        <w:t>)</w:t>
      </w:r>
    </w:p>
    <w:p w14:paraId="426C2C2A" w14:textId="2232C18E" w:rsidR="00667EC2" w:rsidRDefault="00F655D9" w:rsidP="00667EC2">
      <w:pPr>
        <w:pStyle w:val="text"/>
        <w:spacing w:after="120"/>
      </w:pPr>
      <w:r>
        <w:rPr>
          <w:noProof/>
        </w:rPr>
        <w:drawing>
          <wp:inline distT="0" distB="0" distL="0" distR="0" wp14:anchorId="10383C08" wp14:editId="7F284D2C">
            <wp:extent cx="5759450" cy="2850515"/>
            <wp:effectExtent l="0" t="0" r="12700" b="6985"/>
            <wp:docPr id="30" name="Graf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975DDBC" w14:textId="475BE1D6" w:rsidR="00667EC2" w:rsidRDefault="00667EC2" w:rsidP="00D1126A">
      <w:pPr>
        <w:pStyle w:val="text"/>
      </w:pPr>
      <w:r w:rsidRPr="00C20B58">
        <w:t xml:space="preserve">V kontextu různé struktury odpovědí ředitelů základních škol </w:t>
      </w:r>
      <w:r w:rsidR="001E0C4B" w:rsidRPr="00C20B58">
        <w:t>týkajících se</w:t>
      </w:r>
      <w:r w:rsidRPr="00C20B58">
        <w:t xml:space="preserve"> účast</w:t>
      </w:r>
      <w:r w:rsidR="001E0C4B" w:rsidRPr="00C20B58">
        <w:t>i</w:t>
      </w:r>
      <w:r w:rsidRPr="00C20B58">
        <w:t xml:space="preserve"> učitelů </w:t>
      </w:r>
      <w:r w:rsidR="001E0C4B" w:rsidRPr="00C20B58">
        <w:t>na </w:t>
      </w:r>
      <w:r w:rsidRPr="00C20B58">
        <w:t xml:space="preserve">školeních a kurzech </w:t>
      </w:r>
      <w:r w:rsidR="00D00C88" w:rsidRPr="00C20B58">
        <w:t>v tématech souvisejících s dopravní výchovou</w:t>
      </w:r>
      <w:r w:rsidR="001E0C4B" w:rsidRPr="00C20B58">
        <w:t xml:space="preserve"> </w:t>
      </w:r>
      <w:r w:rsidR="00D00C88" w:rsidRPr="00C20B58">
        <w:t xml:space="preserve">na </w:t>
      </w:r>
      <w:r w:rsidR="001E0C4B" w:rsidRPr="00C20B58">
        <w:t xml:space="preserve">jedné straně </w:t>
      </w:r>
      <w:r w:rsidRPr="00C20B58">
        <w:t>a vazby odborných akcí k</w:t>
      </w:r>
      <w:r w:rsidR="001E0C4B" w:rsidRPr="00C20B58">
        <w:t xml:space="preserve"> </w:t>
      </w:r>
      <w:r w:rsidRPr="00C20B58">
        <w:t>rozšiřování odbornosti učitelů v</w:t>
      </w:r>
      <w:r w:rsidR="00D00C88" w:rsidRPr="00C20B58">
        <w:t> dopravněbezpečnostních tématech</w:t>
      </w:r>
      <w:r w:rsidRPr="00C20B58">
        <w:t xml:space="preserve"> </w:t>
      </w:r>
      <w:r w:rsidR="001E0C4B" w:rsidRPr="00C20B58">
        <w:t xml:space="preserve">na straně druhé </w:t>
      </w:r>
      <w:r w:rsidRPr="00C20B58">
        <w:t xml:space="preserve">se objevuje otázka </w:t>
      </w:r>
      <w:r w:rsidR="001F46EC" w:rsidRPr="00C20B58">
        <w:t xml:space="preserve">nižší </w:t>
      </w:r>
      <w:r w:rsidR="00945B0A" w:rsidRPr="00C20B58">
        <w:t xml:space="preserve">úrovně </w:t>
      </w:r>
      <w:r w:rsidRPr="00C20B58">
        <w:t xml:space="preserve">přínosnosti těchto školení a kurzů pro kvalitu vzdělávání žáků v tématech </w:t>
      </w:r>
      <w:r w:rsidR="00D00C88" w:rsidRPr="00C20B58">
        <w:t xml:space="preserve">souvisejících s </w:t>
      </w:r>
      <w:r w:rsidRPr="00C20B58">
        <w:t>dopravní výchov</w:t>
      </w:r>
      <w:r w:rsidR="00D00C88" w:rsidRPr="00C20B58">
        <w:t>ou</w:t>
      </w:r>
      <w:r w:rsidRPr="00C20B58">
        <w:t xml:space="preserve">. </w:t>
      </w:r>
      <w:r w:rsidR="001E0C4B" w:rsidRPr="00C20B58">
        <w:t>Tuto skutečnost p</w:t>
      </w:r>
      <w:r w:rsidR="00945B0A" w:rsidRPr="00C20B58">
        <w:t>otvrzuje</w:t>
      </w:r>
      <w:r w:rsidR="004B41A1" w:rsidRPr="00C20B58">
        <w:t xml:space="preserve"> hodnocení </w:t>
      </w:r>
      <w:r w:rsidR="00945B0A" w:rsidRPr="00C20B58">
        <w:t xml:space="preserve">odpovědí </w:t>
      </w:r>
      <w:r w:rsidR="001E0C4B" w:rsidRPr="00C20B58">
        <w:t>ředitelů základních škol, jejichž učitel</w:t>
      </w:r>
      <w:r w:rsidR="001F21C6" w:rsidRPr="00C20B58">
        <w:t>é</w:t>
      </w:r>
      <w:r w:rsidR="001E0C4B" w:rsidRPr="00C20B58">
        <w:t xml:space="preserve"> absolv</w:t>
      </w:r>
      <w:r w:rsidR="001F21C6" w:rsidRPr="00C20B58">
        <w:t>ovali</w:t>
      </w:r>
      <w:r w:rsidR="004B1EC5" w:rsidRPr="00C20B58">
        <w:t xml:space="preserve"> v posledních dvou letech</w:t>
      </w:r>
      <w:r w:rsidR="001F21C6" w:rsidRPr="00C20B58">
        <w:t xml:space="preserve"> školení či kurz </w:t>
      </w:r>
      <w:r w:rsidR="00D00C88" w:rsidRPr="00C20B58">
        <w:t xml:space="preserve">se zaměřením na témata </w:t>
      </w:r>
      <w:r w:rsidR="004B1EC5" w:rsidRPr="00C20B58">
        <w:t xml:space="preserve">související s </w:t>
      </w:r>
      <w:r w:rsidR="001F21C6" w:rsidRPr="00C20B58">
        <w:t>dopravní</w:t>
      </w:r>
      <w:r w:rsidR="001E0C4B" w:rsidRPr="00C20B58">
        <w:t xml:space="preserve"> výchov</w:t>
      </w:r>
      <w:r w:rsidR="004B1EC5" w:rsidRPr="00C20B58">
        <w:t>ou</w:t>
      </w:r>
      <w:r w:rsidR="001F46EC" w:rsidRPr="00C20B58">
        <w:t xml:space="preserve"> (viz graf č. 14)</w:t>
      </w:r>
      <w:r w:rsidR="0079386B" w:rsidRPr="00C20B58">
        <w:t>. O</w:t>
      </w:r>
      <w:r w:rsidR="005C5B33" w:rsidRPr="00C20B58">
        <w:t> významných rezervách týkajících se odbornéh</w:t>
      </w:r>
      <w:r w:rsidR="00EA5A1B" w:rsidRPr="00C20B58">
        <w:t>o</w:t>
      </w:r>
      <w:r w:rsidR="005C5B33" w:rsidRPr="00C20B58">
        <w:t xml:space="preserve"> vzdělávání v tématech </w:t>
      </w:r>
      <w:r w:rsidR="001F46EC" w:rsidRPr="00C20B58">
        <w:t>souvisejících s </w:t>
      </w:r>
      <w:r w:rsidR="005C5B33" w:rsidRPr="00C20B58">
        <w:t>dopravní výchov</w:t>
      </w:r>
      <w:r w:rsidR="00D00C88" w:rsidRPr="00C20B58">
        <w:t>ou</w:t>
      </w:r>
      <w:r w:rsidR="005C5B33" w:rsidRPr="00C20B58">
        <w:t xml:space="preserve"> svědčí i další zjištění:</w:t>
      </w:r>
    </w:p>
    <w:p w14:paraId="312AE70D" w14:textId="67C3876C" w:rsidR="005C5B33" w:rsidRPr="003E48FF" w:rsidRDefault="005C5B33" w:rsidP="005C5B33">
      <w:pPr>
        <w:pStyle w:val="text"/>
        <w:numPr>
          <w:ilvl w:val="0"/>
          <w:numId w:val="35"/>
        </w:numPr>
        <w:ind w:left="360"/>
      </w:pPr>
      <w:r w:rsidRPr="003E48FF">
        <w:t xml:space="preserve">Pouze </w:t>
      </w:r>
      <w:r w:rsidR="00312D99" w:rsidRPr="003E48FF">
        <w:t xml:space="preserve">třetina </w:t>
      </w:r>
      <w:r w:rsidRPr="003E48FF">
        <w:t>ředitelů základních škol označila</w:t>
      </w:r>
      <w:r w:rsidR="00D00C88" w:rsidRPr="003E48FF">
        <w:t xml:space="preserve"> z</w:t>
      </w:r>
      <w:r w:rsidR="004B1EC5" w:rsidRPr="003E48FF">
        <w:t xml:space="preserve"> </w:t>
      </w:r>
      <w:r w:rsidR="00D00C88" w:rsidRPr="003E48FF">
        <w:t>hlediska potřeb své školy</w:t>
      </w:r>
      <w:r w:rsidRPr="003E48FF">
        <w:t xml:space="preserve"> nabídku vzdělávacích akcí v tématech </w:t>
      </w:r>
      <w:r w:rsidR="00D00C88" w:rsidRPr="003E48FF">
        <w:t xml:space="preserve">souvisejících s </w:t>
      </w:r>
      <w:r w:rsidRPr="003E48FF">
        <w:t xml:space="preserve">dopravní </w:t>
      </w:r>
      <w:r w:rsidR="002D4348" w:rsidRPr="003E48FF">
        <w:t>výchov</w:t>
      </w:r>
      <w:r w:rsidR="00D00C88" w:rsidRPr="003E48FF">
        <w:t>ou</w:t>
      </w:r>
      <w:r w:rsidRPr="003E48FF">
        <w:t xml:space="preserve"> za uspokojivou</w:t>
      </w:r>
      <w:r w:rsidR="002D4348" w:rsidRPr="003E48FF">
        <w:t>,</w:t>
      </w:r>
      <w:r w:rsidRPr="003E48FF">
        <w:t xml:space="preserve"> naopak více než polovina ředitelů základních škol spatřovala hlavní nedostatek </w:t>
      </w:r>
      <w:r w:rsidR="00312D99" w:rsidRPr="003E48FF">
        <w:t xml:space="preserve">této nabídky </w:t>
      </w:r>
      <w:r w:rsidRPr="003E48FF">
        <w:t>v malém počtu vhodných vzdělávacích akcí.</w:t>
      </w:r>
      <w:r w:rsidR="00312D99" w:rsidRPr="003E48FF">
        <w:t xml:space="preserve"> Podobná zjištění poskytly i odpovědi učitelů, kdy necelá polovina z nich (43 % učitelů) vnímala nedostatek počtu vhodných vzdělávacích akcí v</w:t>
      </w:r>
      <w:r w:rsidR="004B1EC5" w:rsidRPr="003E48FF">
        <w:t> </w:t>
      </w:r>
      <w:r w:rsidR="00312D99" w:rsidRPr="003E48FF">
        <w:t>tématech</w:t>
      </w:r>
      <w:r w:rsidR="004B1EC5" w:rsidRPr="003E48FF">
        <w:t xml:space="preserve"> souvisejících s</w:t>
      </w:r>
      <w:r w:rsidR="00312D99" w:rsidRPr="003E48FF">
        <w:t xml:space="preserve"> dopravní </w:t>
      </w:r>
      <w:r w:rsidR="002D4348" w:rsidRPr="003E48FF">
        <w:t>výchov</w:t>
      </w:r>
      <w:r w:rsidR="004B1EC5" w:rsidRPr="003E48FF">
        <w:t>ou</w:t>
      </w:r>
      <w:r w:rsidR="00312D99" w:rsidRPr="003E48FF">
        <w:t xml:space="preserve">, spokojenost s existující nabídkou těchto akcí vyjádřila rovněž necelá polovina učitelů (44 % učitelů). </w:t>
      </w:r>
    </w:p>
    <w:p w14:paraId="118D3C90" w14:textId="1716B887" w:rsidR="00A10A87" w:rsidRPr="00C20B58" w:rsidRDefault="00A10A87" w:rsidP="005C5B33">
      <w:pPr>
        <w:pStyle w:val="text"/>
        <w:numPr>
          <w:ilvl w:val="0"/>
          <w:numId w:val="35"/>
        </w:numPr>
        <w:ind w:left="360"/>
      </w:pPr>
      <w:r w:rsidRPr="00C20B58">
        <w:lastRenderedPageBreak/>
        <w:t>Z ředitelů základních škol, jejichž učitelé neabsolvovali v </w:t>
      </w:r>
      <w:r w:rsidR="004B1EC5" w:rsidRPr="00C20B58">
        <w:t>posledních</w:t>
      </w:r>
      <w:r w:rsidRPr="00C20B58">
        <w:t xml:space="preserve"> dvou letech škol</w:t>
      </w:r>
      <w:r w:rsidR="00EA5A1B" w:rsidRPr="00C20B58">
        <w:t xml:space="preserve">ení či kurz </w:t>
      </w:r>
      <w:r w:rsidR="004B1EC5" w:rsidRPr="00C20B58">
        <w:t xml:space="preserve">se zaměřením na témata související s </w:t>
      </w:r>
      <w:r w:rsidR="00EA5A1B" w:rsidRPr="00C20B58">
        <w:t>dopravní</w:t>
      </w:r>
      <w:r w:rsidRPr="00C20B58">
        <w:t xml:space="preserve"> výchov</w:t>
      </w:r>
      <w:r w:rsidR="004B1EC5" w:rsidRPr="00C20B58">
        <w:t>ou</w:t>
      </w:r>
      <w:r w:rsidRPr="00C20B58">
        <w:t>, jich nejvyšší podíl (67 % ředitelů škol) označil za hlavní důvod této skutečnosti nedostatečnou nabídku vzdělávacích akcí. Další důvody byly řediteli škol vybírány méně často – organizační důvody (22 % ředitelů škol), nezájem učitelů (13 % ředitelů škol) a finanční důvody (4 % ředitelů škol).</w:t>
      </w:r>
    </w:p>
    <w:p w14:paraId="56252727" w14:textId="60FB553C" w:rsidR="0079386B" w:rsidRPr="00C20B58" w:rsidRDefault="0079386B" w:rsidP="0079386B">
      <w:pPr>
        <w:pStyle w:val="graf"/>
        <w:keepNext/>
        <w:spacing w:after="0"/>
        <w:ind w:left="1418" w:hanging="1418"/>
        <w:rPr>
          <w:color w:val="auto"/>
        </w:rPr>
      </w:pPr>
      <w:r w:rsidRPr="00C20B58">
        <w:rPr>
          <w:color w:val="auto"/>
        </w:rPr>
        <w:t>Přínos učiteli absolvovaných školení a kurzů zaměřen</w:t>
      </w:r>
      <w:r w:rsidR="00356E8C" w:rsidRPr="00C20B58">
        <w:rPr>
          <w:color w:val="auto"/>
        </w:rPr>
        <w:t>ých</w:t>
      </w:r>
      <w:r w:rsidRPr="00C20B58">
        <w:rPr>
          <w:color w:val="auto"/>
        </w:rPr>
        <w:t xml:space="preserve"> na témata dopravní výchovy pro kvalitu vzdělávání žáků v této oblasti (podíl dané charakteristiky hodnoceného jevu z počtu odpovědí ředitelů škol uvádějících účast učitelů školy na těchto školeních</w:t>
      </w:r>
      <w:r w:rsidR="00356E8C" w:rsidRPr="00C20B58">
        <w:rPr>
          <w:color w:val="auto"/>
        </w:rPr>
        <w:t xml:space="preserve"> a</w:t>
      </w:r>
      <w:r w:rsidRPr="00C20B58">
        <w:rPr>
          <w:color w:val="auto"/>
        </w:rPr>
        <w:t xml:space="preserve"> kurzech v</w:t>
      </w:r>
      <w:r w:rsidR="00356E8C" w:rsidRPr="00C20B58">
        <w:rPr>
          <w:color w:val="auto"/>
        </w:rPr>
        <w:t xml:space="preserve"> </w:t>
      </w:r>
      <w:r w:rsidRPr="00C20B58">
        <w:rPr>
          <w:color w:val="auto"/>
        </w:rPr>
        <w:t>posledních dvou letech, tematická inspekční činnost)</w:t>
      </w:r>
    </w:p>
    <w:p w14:paraId="21636C6E" w14:textId="29A083B1" w:rsidR="001F46EC" w:rsidRDefault="0079386B" w:rsidP="00A10A87">
      <w:pPr>
        <w:pStyle w:val="text"/>
      </w:pPr>
      <w:r>
        <w:rPr>
          <w:noProof/>
        </w:rPr>
        <w:drawing>
          <wp:inline distT="0" distB="0" distL="0" distR="0" wp14:anchorId="0DE8F0C6" wp14:editId="40695B82">
            <wp:extent cx="5759450" cy="2036445"/>
            <wp:effectExtent l="0" t="0" r="12700" b="1905"/>
            <wp:docPr id="525" name="Graf 5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F57F4B8" w14:textId="02594B09" w:rsidR="00A10A87" w:rsidRDefault="00AA55E4" w:rsidP="00A10A87">
      <w:pPr>
        <w:pStyle w:val="text"/>
      </w:pPr>
      <w:r w:rsidRPr="003E48FF">
        <w:t xml:space="preserve">Konečně </w:t>
      </w:r>
      <w:r w:rsidR="00CF1ED6" w:rsidRPr="003E48FF">
        <w:t>je nutné uvést</w:t>
      </w:r>
      <w:r w:rsidRPr="003E48FF">
        <w:t xml:space="preserve">, že na 57 % základních škol byla určena osoba </w:t>
      </w:r>
      <w:r w:rsidR="004B1EC5" w:rsidRPr="003E48FF">
        <w:t>koordinující</w:t>
      </w:r>
      <w:r w:rsidRPr="003E48FF">
        <w:t xml:space="preserve"> </w:t>
      </w:r>
      <w:r w:rsidR="004B1EC5" w:rsidRPr="003E48FF">
        <w:t xml:space="preserve">rozpracování témat souvisejících s </w:t>
      </w:r>
      <w:r w:rsidRPr="003E48FF">
        <w:t>dopravní výchov</w:t>
      </w:r>
      <w:r w:rsidR="004B1EC5" w:rsidRPr="003E48FF">
        <w:t>ou</w:t>
      </w:r>
      <w:r w:rsidRPr="003E48FF">
        <w:t xml:space="preserve"> ve výuce</w:t>
      </w:r>
      <w:r w:rsidR="003A217F" w:rsidRPr="003E48FF">
        <w:t xml:space="preserve">, přičemž ve čtyřech pětinách případů </w:t>
      </w:r>
      <w:r w:rsidR="002D4348" w:rsidRPr="003E48FF">
        <w:t xml:space="preserve">šlo </w:t>
      </w:r>
      <w:r w:rsidR="003A217F" w:rsidRPr="003E48FF">
        <w:t>o pověřeného učitele a ve zbývající jedné pětině případů o člena vedení školy.</w:t>
      </w:r>
    </w:p>
    <w:p w14:paraId="73435263" w14:textId="7F04CCB3" w:rsidR="00667EC2" w:rsidRDefault="00772849" w:rsidP="00772849">
      <w:pPr>
        <w:pStyle w:val="nadpis2"/>
      </w:pPr>
      <w:bookmarkStart w:id="23" w:name="_Toc24442352"/>
      <w:r>
        <w:t>Témata dopravní výchovy</w:t>
      </w:r>
      <w:bookmarkEnd w:id="23"/>
    </w:p>
    <w:p w14:paraId="762DECFB" w14:textId="021EBDF5" w:rsidR="00772849" w:rsidRPr="00C20B58" w:rsidRDefault="00121CAD" w:rsidP="00772849">
      <w:pPr>
        <w:pStyle w:val="text"/>
      </w:pPr>
      <w:r w:rsidRPr="00C20B58">
        <w:t xml:space="preserve">Témata </w:t>
      </w:r>
      <w:r w:rsidR="00484DFB" w:rsidRPr="00C20B58">
        <w:t xml:space="preserve">související s </w:t>
      </w:r>
      <w:r w:rsidRPr="00C20B58">
        <w:t>dopravní výchov</w:t>
      </w:r>
      <w:r w:rsidR="00484DFB" w:rsidRPr="00C20B58">
        <w:t>ou</w:t>
      </w:r>
      <w:r w:rsidRPr="00C20B58">
        <w:t xml:space="preserve"> jsou </w:t>
      </w:r>
      <w:r w:rsidR="00484DFB" w:rsidRPr="00C20B58">
        <w:t xml:space="preserve">na základních školách </w:t>
      </w:r>
      <w:r w:rsidRPr="00C20B58">
        <w:t xml:space="preserve">vymezena příslušným RVP. Posouzení zařazení těchto témat do ŠVP hodnocených základních škol </w:t>
      </w:r>
      <w:r w:rsidR="00B80F6A" w:rsidRPr="00C20B58">
        <w:t xml:space="preserve">ve školním roce 2018/2019 </w:t>
      </w:r>
      <w:r w:rsidRPr="00C20B58">
        <w:t>uk</w:t>
      </w:r>
      <w:r w:rsidR="00B80F6A" w:rsidRPr="00C20B58">
        <w:t>á</w:t>
      </w:r>
      <w:r w:rsidRPr="00C20B58">
        <w:t>z</w:t>
      </w:r>
      <w:r w:rsidR="00B80F6A" w:rsidRPr="00C20B58">
        <w:t>alo</w:t>
      </w:r>
      <w:r w:rsidRPr="00C20B58">
        <w:t xml:space="preserve"> na existenci rezerv v případě více než třetiny z nich. Velmi</w:t>
      </w:r>
      <w:r w:rsidR="00484DFB" w:rsidRPr="00C20B58">
        <w:t xml:space="preserve"> závažné nedostatky, kdy jsou v </w:t>
      </w:r>
      <w:r w:rsidRPr="00C20B58">
        <w:t xml:space="preserve">RVP vymezená témata </w:t>
      </w:r>
      <w:r w:rsidR="00484DFB" w:rsidRPr="00C20B58">
        <w:t xml:space="preserve">související s </w:t>
      </w:r>
      <w:r w:rsidRPr="00C20B58">
        <w:t>dopravní výchov</w:t>
      </w:r>
      <w:r w:rsidR="00484DFB" w:rsidRPr="00C20B58">
        <w:t>ou</w:t>
      </w:r>
      <w:r w:rsidRPr="00C20B58">
        <w:t xml:space="preserve"> zařazena do</w:t>
      </w:r>
      <w:r w:rsidR="001B6648" w:rsidRPr="00C20B58">
        <w:t> </w:t>
      </w:r>
      <w:r w:rsidRPr="00C20B58">
        <w:t>ŠVP hodnocených základních škol menšinově či vůbec ne</w:t>
      </w:r>
      <w:r w:rsidR="005A68E7" w:rsidRPr="00C20B58">
        <w:t>, byla zaznamenána v případě 6</w:t>
      </w:r>
      <w:r w:rsidR="001B6648" w:rsidRPr="00C20B58">
        <w:t> </w:t>
      </w:r>
      <w:r w:rsidR="005A68E7" w:rsidRPr="00C20B58">
        <w:t>% škol. V</w:t>
      </w:r>
      <w:r w:rsidR="00CF1ED6" w:rsidRPr="00C20B58">
        <w:t>ět</w:t>
      </w:r>
      <w:r w:rsidR="005A68E7" w:rsidRPr="00C20B58">
        <w:t>ší nedostatky se přitom týka</w:t>
      </w:r>
      <w:r w:rsidR="00B80F6A" w:rsidRPr="00C20B58">
        <w:t>ly</w:t>
      </w:r>
      <w:r w:rsidR="005A68E7" w:rsidRPr="00C20B58">
        <w:t xml:space="preserve"> ŠVP víceletých gymnázií.</w:t>
      </w:r>
    </w:p>
    <w:p w14:paraId="3126DD70" w14:textId="75792B76" w:rsidR="00765E26" w:rsidRDefault="00881F88" w:rsidP="00765E26">
      <w:pPr>
        <w:pStyle w:val="text"/>
      </w:pPr>
      <w:r w:rsidRPr="00C20B58">
        <w:t xml:space="preserve">Graf č. </w:t>
      </w:r>
      <w:r w:rsidR="0020600D" w:rsidRPr="00C20B58">
        <w:t>15</w:t>
      </w:r>
      <w:r w:rsidRPr="00C20B58">
        <w:t xml:space="preserve"> ukazuje, že témata</w:t>
      </w:r>
      <w:r w:rsidR="00164E2A" w:rsidRPr="00C20B58">
        <w:t xml:space="preserve"> související s dopravní výchovou</w:t>
      </w:r>
      <w:r w:rsidRPr="00C20B58">
        <w:t>, kterým se základní školy nejvíce věnují, zahrnují především pravidla bezpečného pohybu v silničním provozu a na komunikacích a také zásady první pomoci. Naopak nižší význam přisoudili ředitelé základních škol tématům spojeným s orientací v terénu a s pohybem v přírodě. Právě zde lze předpokládat nedostatky v souladu témat RVP a ŠVP</w:t>
      </w:r>
      <w:r w:rsidR="00900D6C" w:rsidRPr="00C20B58">
        <w:t xml:space="preserve"> na 2. stupni základních škol.</w:t>
      </w:r>
    </w:p>
    <w:p w14:paraId="0CD2D47F" w14:textId="0B208DF4" w:rsidR="00881F88" w:rsidRPr="003E48FF" w:rsidRDefault="00881F88" w:rsidP="00881F88">
      <w:pPr>
        <w:pStyle w:val="graf"/>
        <w:keepNext/>
        <w:spacing w:after="0"/>
        <w:ind w:left="1418" w:hanging="1418"/>
        <w:rPr>
          <w:color w:val="auto"/>
        </w:rPr>
      </w:pPr>
      <w:r w:rsidRPr="003E48FF">
        <w:rPr>
          <w:color w:val="auto"/>
        </w:rPr>
        <w:lastRenderedPageBreak/>
        <w:t xml:space="preserve">Témata </w:t>
      </w:r>
      <w:r w:rsidR="00164E2A" w:rsidRPr="003E48FF">
        <w:rPr>
          <w:color w:val="auto"/>
        </w:rPr>
        <w:t xml:space="preserve">související s </w:t>
      </w:r>
      <w:r w:rsidRPr="003E48FF">
        <w:rPr>
          <w:color w:val="auto"/>
        </w:rPr>
        <w:t>dopravní výchov</w:t>
      </w:r>
      <w:r w:rsidR="00164E2A" w:rsidRPr="003E48FF">
        <w:rPr>
          <w:color w:val="auto"/>
        </w:rPr>
        <w:t>ou</w:t>
      </w:r>
      <w:r w:rsidRPr="003E48FF">
        <w:rPr>
          <w:color w:val="auto"/>
        </w:rPr>
        <w:t>, kterým se základní školy nejvíce věnují (podíl souhlasných odpovědí ředitelů škol, tematická inspekční činnost)</w:t>
      </w:r>
    </w:p>
    <w:p w14:paraId="41ACCDD3" w14:textId="5CD1BC7A" w:rsidR="00952B03" w:rsidRDefault="002944C5" w:rsidP="00881F88">
      <w:pPr>
        <w:pStyle w:val="text"/>
        <w:spacing w:after="120"/>
      </w:pPr>
      <w:r>
        <w:rPr>
          <w:noProof/>
        </w:rPr>
        <w:drawing>
          <wp:inline distT="0" distB="0" distL="0" distR="0" wp14:anchorId="753879B2" wp14:editId="79014FCA">
            <wp:extent cx="5759450" cy="2595245"/>
            <wp:effectExtent l="0" t="0" r="12700" b="14605"/>
            <wp:docPr id="31" name="Graf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855424" w14:textId="49F9AFBC" w:rsidR="00900D6C" w:rsidRDefault="00900D6C" w:rsidP="00881F88">
      <w:pPr>
        <w:pStyle w:val="text"/>
        <w:spacing w:after="120"/>
      </w:pPr>
      <w:r w:rsidRPr="00C20B58">
        <w:t>Témata, kterým se základní školy ve své výuce věnovaly nejvíce, jsou zároveň těmi tématy dopravněbezpečnostní problematiky, které učitelé základních škol považovali za nejdůležitější (viz graf č. 16). Orientaci v terénu a pohyb v přírodě byly naopak učiteli označeny za nejdůležitější témata nejméně často.</w:t>
      </w:r>
    </w:p>
    <w:p w14:paraId="71B3797C" w14:textId="63EBBE94" w:rsidR="005D5458" w:rsidRPr="003E48FF" w:rsidRDefault="005D5458" w:rsidP="005D5458">
      <w:pPr>
        <w:pStyle w:val="graf"/>
        <w:keepNext/>
        <w:spacing w:after="0"/>
        <w:ind w:left="1418" w:hanging="1418"/>
        <w:rPr>
          <w:color w:val="auto"/>
        </w:rPr>
      </w:pPr>
      <w:r w:rsidRPr="003E48FF">
        <w:rPr>
          <w:color w:val="auto"/>
        </w:rPr>
        <w:t>Nejdůle</w:t>
      </w:r>
      <w:r w:rsidR="003531BA" w:rsidRPr="003E48FF">
        <w:rPr>
          <w:color w:val="auto"/>
        </w:rPr>
        <w:t xml:space="preserve">žitější témata </w:t>
      </w:r>
      <w:r w:rsidR="00164E2A" w:rsidRPr="003E48FF">
        <w:rPr>
          <w:color w:val="auto"/>
        </w:rPr>
        <w:t xml:space="preserve">související s </w:t>
      </w:r>
      <w:r w:rsidR="003531BA" w:rsidRPr="003E48FF">
        <w:rPr>
          <w:color w:val="auto"/>
        </w:rPr>
        <w:t>dopravní výchov</w:t>
      </w:r>
      <w:r w:rsidR="00164E2A" w:rsidRPr="003E48FF">
        <w:rPr>
          <w:color w:val="auto"/>
        </w:rPr>
        <w:t>ou</w:t>
      </w:r>
      <w:r w:rsidR="003531BA" w:rsidRPr="003E48FF">
        <w:rPr>
          <w:color w:val="auto"/>
        </w:rPr>
        <w:t xml:space="preserve">, </w:t>
      </w:r>
      <w:r w:rsidRPr="003E48FF">
        <w:rPr>
          <w:color w:val="auto"/>
        </w:rPr>
        <w:t>kterým se základní školy nejvíce věnují</w:t>
      </w:r>
      <w:r w:rsidR="003531BA" w:rsidRPr="003E48FF">
        <w:rPr>
          <w:color w:val="auto"/>
        </w:rPr>
        <w:t>,</w:t>
      </w:r>
      <w:r w:rsidRPr="003E48FF">
        <w:rPr>
          <w:color w:val="auto"/>
        </w:rPr>
        <w:t xml:space="preserve"> </w:t>
      </w:r>
      <w:r w:rsidR="003531BA" w:rsidRPr="003E48FF">
        <w:rPr>
          <w:color w:val="auto"/>
        </w:rPr>
        <w:t xml:space="preserve">pohledem učitelů </w:t>
      </w:r>
      <w:r w:rsidRPr="003E48FF">
        <w:rPr>
          <w:color w:val="auto"/>
        </w:rPr>
        <w:t xml:space="preserve">(podíl souhlasných odpovědí učitelů škol, výběrové zjišťování </w:t>
      </w:r>
      <w:r w:rsidR="00A73E72" w:rsidRPr="003E48FF">
        <w:rPr>
          <w:color w:val="auto"/>
        </w:rPr>
        <w:t>znalostí a</w:t>
      </w:r>
      <w:r w:rsidRPr="003E48FF">
        <w:t xml:space="preserve"> dovedností žáků</w:t>
      </w:r>
      <w:r w:rsidRPr="003E48FF">
        <w:rPr>
          <w:color w:val="auto"/>
        </w:rPr>
        <w:t>)</w:t>
      </w:r>
    </w:p>
    <w:p w14:paraId="547CA93B" w14:textId="2EAC16DB" w:rsidR="005D5458" w:rsidRDefault="002944C5" w:rsidP="005D5458">
      <w:pPr>
        <w:spacing w:before="120" w:after="120"/>
        <w:rPr>
          <w:color w:val="FF0000"/>
        </w:rPr>
      </w:pPr>
      <w:r>
        <w:rPr>
          <w:noProof/>
        </w:rPr>
        <w:drawing>
          <wp:inline distT="0" distB="0" distL="0" distR="0" wp14:anchorId="1AF5A8A7" wp14:editId="21CEAC9E">
            <wp:extent cx="5759450" cy="3526790"/>
            <wp:effectExtent l="0" t="0" r="12700" b="16510"/>
            <wp:docPr id="512" name="Graf 5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114E3B2" w14:textId="64C0B59B" w:rsidR="00A36294" w:rsidRDefault="00CE201E" w:rsidP="00A36294">
      <w:pPr>
        <w:pStyle w:val="nadpis2"/>
      </w:pPr>
      <w:bookmarkStart w:id="24" w:name="_Toc24442353"/>
      <w:r>
        <w:lastRenderedPageBreak/>
        <w:t>Další aspekty</w:t>
      </w:r>
      <w:r w:rsidR="00C565DE">
        <w:t xml:space="preserve"> realizac</w:t>
      </w:r>
      <w:r>
        <w:t>e</w:t>
      </w:r>
      <w:r w:rsidR="00C565DE">
        <w:t xml:space="preserve"> dopravní výchovy</w:t>
      </w:r>
      <w:bookmarkEnd w:id="24"/>
    </w:p>
    <w:p w14:paraId="6DFFE5DB" w14:textId="7BB900EF" w:rsidR="002E7C4B" w:rsidRDefault="002E7C4B" w:rsidP="00A36294">
      <w:pPr>
        <w:pStyle w:val="text"/>
      </w:pPr>
      <w:r>
        <w:t xml:space="preserve">Okruh dílčích aspektů relevantních pro realizaci dopravní výchovy je přirozeně velmi široký, </w:t>
      </w:r>
      <w:r w:rsidRPr="003E48FF">
        <w:t>hodnocení někt</w:t>
      </w:r>
      <w:r w:rsidR="003531BA" w:rsidRPr="003E48FF">
        <w:t xml:space="preserve">erých </w:t>
      </w:r>
      <w:r w:rsidRPr="003E48FF">
        <w:t>další</w:t>
      </w:r>
      <w:r w:rsidR="003531BA" w:rsidRPr="003E48FF">
        <w:t>ch aspektů dopravní výchovy je</w:t>
      </w:r>
      <w:r w:rsidRPr="003E48FF">
        <w:t xml:space="preserve"> </w:t>
      </w:r>
      <w:r w:rsidR="00BA6D86" w:rsidRPr="003E48FF">
        <w:t xml:space="preserve">diskutováno v </w:t>
      </w:r>
      <w:r w:rsidR="00164E2A" w:rsidRPr="003E48FF">
        <w:t>následujících</w:t>
      </w:r>
      <w:r w:rsidRPr="003E48FF">
        <w:t xml:space="preserve"> podkapitol</w:t>
      </w:r>
      <w:r w:rsidR="00BA6D86" w:rsidRPr="003E48FF">
        <w:t>ách</w:t>
      </w:r>
      <w:r w:rsidRPr="003E48FF">
        <w:t>.</w:t>
      </w:r>
    </w:p>
    <w:p w14:paraId="7BEF9ECF" w14:textId="77C8D858" w:rsidR="002E7C4B" w:rsidRDefault="002E7C4B" w:rsidP="002E7C4B">
      <w:pPr>
        <w:pStyle w:val="nadpis3"/>
      </w:pPr>
      <w:bookmarkStart w:id="25" w:name="_Toc24442354"/>
      <w:r>
        <w:t>Hodnocení žáků a dopravní výchova</w:t>
      </w:r>
      <w:bookmarkEnd w:id="25"/>
    </w:p>
    <w:p w14:paraId="7AF0C8BE" w14:textId="45FE19D5" w:rsidR="00B80F6A" w:rsidRPr="00C20B58" w:rsidRDefault="00B80F6A" w:rsidP="00A36294">
      <w:pPr>
        <w:pStyle w:val="text"/>
      </w:pPr>
      <w:r w:rsidRPr="00C20B58">
        <w:t>Hodnocení žáků je nedílnou součástí kvalitní výuky v kontextu jeho příspěv</w:t>
      </w:r>
      <w:r w:rsidR="00CE201E" w:rsidRPr="00C20B58">
        <w:t>ku</w:t>
      </w:r>
      <w:r w:rsidRPr="00C20B58">
        <w:t xml:space="preserve"> k poznání vzdělávacích nedostatků a potřeb žáků. </w:t>
      </w:r>
      <w:r w:rsidR="00235F33" w:rsidRPr="00C20B58">
        <w:t>Z toho pohledu je alarmující, že v</w:t>
      </w:r>
      <w:r w:rsidRPr="00C20B58">
        <w:t>e školním roce 2018/2019 byl</w:t>
      </w:r>
      <w:r w:rsidR="00945B0A" w:rsidRPr="00C20B58">
        <w:t xml:space="preserve">y průběh a </w:t>
      </w:r>
      <w:r w:rsidRPr="00C20B58">
        <w:t xml:space="preserve">účinnost dopravní výchovy na úrovni školy </w:t>
      </w:r>
      <w:r w:rsidR="00235F33" w:rsidRPr="00C20B58">
        <w:t xml:space="preserve">nějakou formou </w:t>
      </w:r>
      <w:r w:rsidRPr="00C20B58">
        <w:t>vyhodnocován</w:t>
      </w:r>
      <w:r w:rsidR="00945B0A" w:rsidRPr="00C20B58">
        <w:t>y</w:t>
      </w:r>
      <w:r w:rsidRPr="00C20B58">
        <w:t xml:space="preserve"> pravidelně </w:t>
      </w:r>
      <w:r w:rsidR="00DA4AD4" w:rsidRPr="00C20B58">
        <w:t xml:space="preserve">jen </w:t>
      </w:r>
      <w:r w:rsidRPr="00C20B58">
        <w:t>v</w:t>
      </w:r>
      <w:r w:rsidR="009A3610" w:rsidRPr="00C20B58">
        <w:t> necelé polovině</w:t>
      </w:r>
      <w:r w:rsidRPr="00C20B58">
        <w:t xml:space="preserve"> základních škol a vůbec ne v případě čtvrtiny základních škol</w:t>
      </w:r>
      <w:r w:rsidR="00235F33" w:rsidRPr="00C20B58">
        <w:t xml:space="preserve"> (</w:t>
      </w:r>
      <w:r w:rsidR="007266D0" w:rsidRPr="00C20B58">
        <w:t>viz graf č. 1</w:t>
      </w:r>
      <w:r w:rsidR="0020600D" w:rsidRPr="00C20B58">
        <w:t>7</w:t>
      </w:r>
      <w:r w:rsidR="007266D0" w:rsidRPr="00C20B58">
        <w:t xml:space="preserve">, </w:t>
      </w:r>
      <w:r w:rsidR="00235F33" w:rsidRPr="00C20B58">
        <w:t>m</w:t>
      </w:r>
      <w:r w:rsidR="00BF6349" w:rsidRPr="00C20B58">
        <w:t>éně často byly průběh a účinno</w:t>
      </w:r>
      <w:r w:rsidR="002E7C4B" w:rsidRPr="00C20B58">
        <w:t>st dopravní výchovy hodnoceny u </w:t>
      </w:r>
      <w:r w:rsidR="00BF6349" w:rsidRPr="00C20B58">
        <w:t>ví</w:t>
      </w:r>
      <w:r w:rsidR="00C46E02" w:rsidRPr="00C20B58">
        <w:t>ce</w:t>
      </w:r>
      <w:r w:rsidR="00BF6349" w:rsidRPr="00C20B58">
        <w:t>letých gymnázií</w:t>
      </w:r>
      <w:r w:rsidR="00235F33" w:rsidRPr="00C20B58">
        <w:t>)</w:t>
      </w:r>
      <w:r w:rsidR="00BF6349" w:rsidRPr="00C20B58">
        <w:t xml:space="preserve">. </w:t>
      </w:r>
      <w:r w:rsidR="002E7C4B" w:rsidRPr="00C20B58">
        <w:t>Převa</w:t>
      </w:r>
      <w:r w:rsidR="00C417C0" w:rsidRPr="00C20B58">
        <w:t xml:space="preserve">žující formou hodnocení žáků v dopravní výchově bylo zohlednění výkonů žáků v klasifikaci předmětů (dvě třetiny základních škol), vystavení </w:t>
      </w:r>
      <w:r w:rsidR="00C46E02" w:rsidRPr="00C20B58">
        <w:t>určité</w:t>
      </w:r>
      <w:r w:rsidR="00C417C0" w:rsidRPr="00C20B58">
        <w:t xml:space="preserve"> formy certifikátu (např. dětský „řidičský průkaz“)</w:t>
      </w:r>
      <w:r w:rsidR="00235F33" w:rsidRPr="00C20B58">
        <w:t>, které může být pro žáky motivační,</w:t>
      </w:r>
      <w:r w:rsidR="00C417C0" w:rsidRPr="00C20B58">
        <w:t xml:space="preserve"> bylo využito necelou polovinou základních škol,</w:t>
      </w:r>
      <w:r w:rsidR="00C46E02" w:rsidRPr="00C20B58">
        <w:t xml:space="preserve"> a to</w:t>
      </w:r>
      <w:r w:rsidR="00C417C0" w:rsidRPr="00C20B58">
        <w:t xml:space="preserve"> </w:t>
      </w:r>
      <w:r w:rsidR="008B5E68" w:rsidRPr="00C20B58">
        <w:t xml:space="preserve">zejména </w:t>
      </w:r>
      <w:r w:rsidR="00C46E02" w:rsidRPr="00C20B58">
        <w:t>na 1. stupni</w:t>
      </w:r>
      <w:r w:rsidR="00C417C0" w:rsidRPr="00C20B58">
        <w:t>.</w:t>
      </w:r>
    </w:p>
    <w:p w14:paraId="182B5534" w14:textId="23F83F9F" w:rsidR="009A3610" w:rsidRPr="00C20B58" w:rsidRDefault="00BF5047" w:rsidP="009A3610">
      <w:pPr>
        <w:pStyle w:val="graf"/>
        <w:keepNext/>
        <w:spacing w:after="0"/>
        <w:ind w:left="1418" w:hanging="1418"/>
        <w:rPr>
          <w:color w:val="auto"/>
        </w:rPr>
      </w:pPr>
      <w:r w:rsidRPr="00C20B58">
        <w:rPr>
          <w:color w:val="auto"/>
        </w:rPr>
        <w:t>Hodnocení průběhu a úči</w:t>
      </w:r>
      <w:r w:rsidR="009A3610" w:rsidRPr="00C20B58">
        <w:rPr>
          <w:color w:val="auto"/>
        </w:rPr>
        <w:t>nnosti realizace dopravní výchovy na úrovni školy (podíl škol s danou charakteristikou hodnoceného jevu, tematická inspekční činnost)</w:t>
      </w:r>
    </w:p>
    <w:p w14:paraId="25AA7A87" w14:textId="3CEC3473" w:rsidR="009A3610" w:rsidRDefault="009A3610" w:rsidP="0079386B">
      <w:pPr>
        <w:pStyle w:val="text"/>
        <w:spacing w:after="120"/>
      </w:pPr>
      <w:r>
        <w:rPr>
          <w:noProof/>
        </w:rPr>
        <w:drawing>
          <wp:inline distT="0" distB="0" distL="0" distR="0" wp14:anchorId="4CA504A1" wp14:editId="7560A6DC">
            <wp:extent cx="5759450" cy="2036445"/>
            <wp:effectExtent l="0" t="0" r="12700" b="1905"/>
            <wp:docPr id="519" name="Graf 5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8E26A6C" w14:textId="606E563B" w:rsidR="002E7C4B" w:rsidRDefault="002E7C4B" w:rsidP="002E7C4B">
      <w:pPr>
        <w:pStyle w:val="nadpis3"/>
      </w:pPr>
      <w:bookmarkStart w:id="26" w:name="_Toc24442355"/>
      <w:r>
        <w:t>Rodina a dopravní výchova žáků</w:t>
      </w:r>
      <w:bookmarkEnd w:id="26"/>
    </w:p>
    <w:p w14:paraId="18717BB4" w14:textId="32483606" w:rsidR="002E7C4B" w:rsidRDefault="00C417C0" w:rsidP="00C417C0">
      <w:pPr>
        <w:pStyle w:val="text"/>
      </w:pPr>
      <w:r>
        <w:t xml:space="preserve">Dopravní výchova žáků není </w:t>
      </w:r>
      <w:r w:rsidR="00235F33">
        <w:t>výhradním</w:t>
      </w:r>
      <w:r>
        <w:t xml:space="preserve"> úkolem školy, ale zásadní roli v tomto směru hraje také rodina. Toto potvrzují také názory učitelů</w:t>
      </w:r>
      <w:r w:rsidR="00B229D8">
        <w:t xml:space="preserve"> základních škol</w:t>
      </w:r>
      <w:r>
        <w:t xml:space="preserve">, kdy 60 % </w:t>
      </w:r>
      <w:r w:rsidR="00B229D8">
        <w:t>z nich</w:t>
      </w:r>
      <w:r>
        <w:t xml:space="preserve"> uvedlo, že potřebnými znalostmi a dovednostmi pro bezpečný pohyb v silničním provozu by žáka měla rovným dílem vybavit škola a rodina</w:t>
      </w:r>
      <w:r w:rsidR="00235F33">
        <w:t>,</w:t>
      </w:r>
      <w:r>
        <w:t xml:space="preserve"> a dalších 38 % učitelů přisoudilo klíčovou roli rodině. </w:t>
      </w:r>
      <w:r w:rsidR="00164E2A">
        <w:t xml:space="preserve">Vyšší váhu škole tak přisoudila jen 2 </w:t>
      </w:r>
      <w:r w:rsidR="00B229D8">
        <w:t>% učitelů.</w:t>
      </w:r>
      <w:r w:rsidR="00235F33">
        <w:rPr>
          <w:rStyle w:val="Znakapoznpodarou"/>
        </w:rPr>
        <w:footnoteReference w:id="21"/>
      </w:r>
      <w:r w:rsidR="00DF7D96">
        <w:t xml:space="preserve"> Na podobný význam školy a rodiny v dopravní výchově ukazují také </w:t>
      </w:r>
      <w:r w:rsidR="00C46E02">
        <w:t xml:space="preserve">odpovědi </w:t>
      </w:r>
      <w:r w:rsidR="00DF7D96">
        <w:t xml:space="preserve">žáků </w:t>
      </w:r>
      <w:r w:rsidR="00C46E02">
        <w:t>na otázku, jaké jsou jejich hlavní zdroje informací o tom</w:t>
      </w:r>
      <w:r w:rsidR="00DF7D96">
        <w:t>, jak se chovat v silničním provozu, kdy:</w:t>
      </w:r>
    </w:p>
    <w:p w14:paraId="3EF189F2" w14:textId="7B1DD675" w:rsidR="00DF7D96" w:rsidRDefault="00DF7D96" w:rsidP="00DF7D96">
      <w:pPr>
        <w:pStyle w:val="text"/>
        <w:numPr>
          <w:ilvl w:val="0"/>
          <w:numId w:val="36"/>
        </w:numPr>
        <w:ind w:left="360"/>
      </w:pPr>
      <w:r>
        <w:t>polovina žáků 6. a 9. ročníku přisoudila nejv</w:t>
      </w:r>
      <w:r w:rsidR="001A0780">
        <w:t>ětš</w:t>
      </w:r>
      <w:r>
        <w:t>í význam rodičů</w:t>
      </w:r>
      <w:r w:rsidR="00C46E02">
        <w:t>m</w:t>
      </w:r>
      <w:r>
        <w:t>,</w:t>
      </w:r>
    </w:p>
    <w:p w14:paraId="1A1F79C2" w14:textId="7C2B7BD2" w:rsidR="00DF7D96" w:rsidRPr="003E48FF" w:rsidRDefault="001767A7" w:rsidP="00DF7D96">
      <w:pPr>
        <w:pStyle w:val="text"/>
        <w:numPr>
          <w:ilvl w:val="0"/>
          <w:numId w:val="36"/>
        </w:numPr>
        <w:ind w:left="360"/>
      </w:pPr>
      <w:r w:rsidRPr="003E48FF">
        <w:t>40 %</w:t>
      </w:r>
      <w:r w:rsidR="00DF7D96" w:rsidRPr="003E48FF">
        <w:t xml:space="preserve"> žáků 6. a 9. ročníku přisoudil</w:t>
      </w:r>
      <w:r w:rsidR="00BF2DE5">
        <w:t>o</w:t>
      </w:r>
      <w:r w:rsidR="00DF7D96" w:rsidRPr="003E48FF">
        <w:t xml:space="preserve"> nejv</w:t>
      </w:r>
      <w:r w:rsidR="001A0780" w:rsidRPr="003E48FF">
        <w:t>ět</w:t>
      </w:r>
      <w:r w:rsidR="00DF7D96" w:rsidRPr="003E48FF">
        <w:t>ší význam škole.</w:t>
      </w:r>
    </w:p>
    <w:p w14:paraId="57B3584E" w14:textId="3195FD2A" w:rsidR="00DF7D96" w:rsidRPr="003E48FF" w:rsidRDefault="00DF7D96" w:rsidP="00DF7D96">
      <w:pPr>
        <w:pStyle w:val="text"/>
      </w:pPr>
      <w:r w:rsidRPr="003E48FF">
        <w:t>Ukazuje se také, že rodiče jsou hlavním zdrojem informac</w:t>
      </w:r>
      <w:r w:rsidR="00BF2DE5">
        <w:t>í</w:t>
      </w:r>
      <w:r w:rsidRPr="003E48FF">
        <w:t xml:space="preserve"> o chování v silničním provozu především pro ty </w:t>
      </w:r>
      <w:r w:rsidRPr="001B6648">
        <w:t>žáky, kteří jezdí na kole častěji a pro něž jsou rodiče při jízdě na kole</w:t>
      </w:r>
      <w:r w:rsidR="008B5E68" w:rsidRPr="001B6648">
        <w:t xml:space="preserve"> nejčastějším doprovodem</w:t>
      </w:r>
      <w:r w:rsidRPr="001B6648">
        <w:t>.</w:t>
      </w:r>
      <w:r w:rsidR="00583FCB" w:rsidRPr="001B6648">
        <w:t xml:space="preserve"> I tato skutečnost dokládá význam rodiny v</w:t>
      </w:r>
      <w:r w:rsidR="008B5E68" w:rsidRPr="001B6648">
        <w:t> </w:t>
      </w:r>
      <w:r w:rsidR="00583FCB" w:rsidRPr="001B6648">
        <w:t>prohlubování</w:t>
      </w:r>
      <w:r w:rsidR="00346B66" w:rsidRPr="001B6648">
        <w:t xml:space="preserve"> znalostí </w:t>
      </w:r>
      <w:r w:rsidR="008B5E68" w:rsidRPr="001B6648">
        <w:t>a</w:t>
      </w:r>
      <w:r w:rsidR="00346B66" w:rsidRPr="001B6648">
        <w:t> </w:t>
      </w:r>
      <w:r w:rsidR="00583FCB" w:rsidRPr="001B6648">
        <w:t>dovedností žáků v</w:t>
      </w:r>
      <w:r w:rsidR="001767A7" w:rsidRPr="001B6648">
        <w:t> dopravněbezpečnostních</w:t>
      </w:r>
      <w:r w:rsidR="001767A7" w:rsidRPr="003E48FF">
        <w:t xml:space="preserve"> tématech</w:t>
      </w:r>
      <w:r w:rsidR="00583FCB" w:rsidRPr="003E48FF">
        <w:t>.</w:t>
      </w:r>
    </w:p>
    <w:p w14:paraId="7B3CE9BC" w14:textId="2EB561FF" w:rsidR="001F1573" w:rsidRPr="003E48FF" w:rsidRDefault="00CE201E" w:rsidP="002E7C4B">
      <w:pPr>
        <w:pStyle w:val="nadpis3"/>
      </w:pPr>
      <w:r w:rsidRPr="003E48FF">
        <w:lastRenderedPageBreak/>
        <w:t xml:space="preserve"> </w:t>
      </w:r>
      <w:bookmarkStart w:id="27" w:name="_Toc24442356"/>
      <w:r w:rsidR="002E7C4B" w:rsidRPr="003E48FF">
        <w:t>Školní družina a dopravní výchova</w:t>
      </w:r>
      <w:bookmarkEnd w:id="27"/>
    </w:p>
    <w:p w14:paraId="33E57336" w14:textId="0B0F6608" w:rsidR="00014285" w:rsidRDefault="00014285" w:rsidP="00C417C0">
      <w:pPr>
        <w:pStyle w:val="text"/>
      </w:pPr>
      <w:r w:rsidRPr="00C20B58">
        <w:t xml:space="preserve">K realizaci dopravní výchovy žáků může významně přispět také školní družina. V tomto ohledu je pozitivní, že ve školním roce 2018/2019 se žáci ve své školní družině věnovali tématům </w:t>
      </w:r>
      <w:r w:rsidR="00320280" w:rsidRPr="00C20B58">
        <w:t xml:space="preserve">souvisejícím s </w:t>
      </w:r>
      <w:r w:rsidRPr="00C20B58">
        <w:t>dopravní výchov</w:t>
      </w:r>
      <w:r w:rsidR="00320280" w:rsidRPr="00C20B58">
        <w:t>ou</w:t>
      </w:r>
      <w:r w:rsidR="0020600D" w:rsidRPr="00C20B58">
        <w:t xml:space="preserve"> téměř na všech</w:t>
      </w:r>
      <w:r w:rsidRPr="00C20B58">
        <w:t xml:space="preserve"> základních škol</w:t>
      </w:r>
      <w:r w:rsidR="0020600D" w:rsidRPr="00C20B58">
        <w:t>ách</w:t>
      </w:r>
      <w:r w:rsidR="001A0780" w:rsidRPr="00C20B58">
        <w:t>,</w:t>
      </w:r>
      <w:r w:rsidR="00C46E02" w:rsidRPr="00C20B58">
        <w:rPr>
          <w:rStyle w:val="Znakapoznpodarou"/>
        </w:rPr>
        <w:footnoteReference w:id="22"/>
      </w:r>
      <w:r w:rsidRPr="00C20B58">
        <w:t xml:space="preserve"> nicméně dopravní </w:t>
      </w:r>
      <w:r w:rsidR="0020600D" w:rsidRPr="00C20B58">
        <w:t xml:space="preserve">výchova měla v případě většiny těchto </w:t>
      </w:r>
      <w:r w:rsidR="001A0780" w:rsidRPr="00C20B58">
        <w:t>škol jen příležitostný, nikoli systematický</w:t>
      </w:r>
      <w:r w:rsidRPr="00C20B58">
        <w:t xml:space="preserve"> charakter</w:t>
      </w:r>
      <w:r w:rsidR="0020600D" w:rsidRPr="00C20B58">
        <w:t xml:space="preserve"> (viz graf č. 18)</w:t>
      </w:r>
      <w:r w:rsidRPr="00C20B58">
        <w:t>.</w:t>
      </w:r>
      <w:r w:rsidR="00C565DE" w:rsidRPr="00C20B58">
        <w:t xml:space="preserve"> Využívány přitom byly různé formy realizace dopravní výchovy, nejčastěji pak praktický výcvik během vycházek mimo areál školy (90 % škol) a prostřednictvím úkolů v pracovních listech, omalovánkách a dalších materiálech (66 % škol)</w:t>
      </w:r>
      <w:r w:rsidR="008632AE" w:rsidRPr="00C20B58">
        <w:rPr>
          <w:rStyle w:val="Znakapoznpodarou"/>
        </w:rPr>
        <w:footnoteReference w:id="23"/>
      </w:r>
      <w:r w:rsidR="00C565DE" w:rsidRPr="00C20B58">
        <w:t>.</w:t>
      </w:r>
      <w:r w:rsidR="002E7C4B" w:rsidRPr="00C20B58">
        <w:t xml:space="preserve"> Činnost školní družiny</w:t>
      </w:r>
      <w:r w:rsidR="00817141" w:rsidRPr="00C20B58">
        <w:t xml:space="preserve"> (a šířeji i celého zájmového vzdělávání)</w:t>
      </w:r>
      <w:r w:rsidR="002E7C4B" w:rsidRPr="00C20B58">
        <w:t xml:space="preserve"> tak skrývá významný potenciál v</w:t>
      </w:r>
      <w:r w:rsidR="00BA0C8B" w:rsidRPr="00C20B58">
        <w:t> </w:t>
      </w:r>
      <w:r w:rsidR="002E7C4B" w:rsidRPr="00C20B58">
        <w:t>posilování</w:t>
      </w:r>
      <w:r w:rsidR="00BA0C8B" w:rsidRPr="00C20B58">
        <w:t xml:space="preserve"> znalostí</w:t>
      </w:r>
      <w:r w:rsidR="00BA0C8B" w:rsidRPr="003E48FF">
        <w:t xml:space="preserve"> a</w:t>
      </w:r>
      <w:r w:rsidR="00817141">
        <w:t> </w:t>
      </w:r>
      <w:r w:rsidR="002E7C4B" w:rsidRPr="003E48FF">
        <w:t xml:space="preserve">dovedností </w:t>
      </w:r>
      <w:r w:rsidR="00320280" w:rsidRPr="003E48FF">
        <w:t xml:space="preserve">žáků v </w:t>
      </w:r>
      <w:r w:rsidR="002E7C4B" w:rsidRPr="003E48FF">
        <w:t xml:space="preserve">tématech </w:t>
      </w:r>
      <w:r w:rsidR="00320280" w:rsidRPr="003E48FF">
        <w:t xml:space="preserve">souvisejících s </w:t>
      </w:r>
      <w:r w:rsidR="002E7C4B" w:rsidRPr="003E48FF">
        <w:t>dopravní výchov</w:t>
      </w:r>
      <w:r w:rsidR="00320280" w:rsidRPr="003E48FF">
        <w:t>ou</w:t>
      </w:r>
      <w:r w:rsidR="002E7C4B" w:rsidRPr="003E48FF">
        <w:t>.</w:t>
      </w:r>
    </w:p>
    <w:p w14:paraId="778D242C" w14:textId="5362EEBC" w:rsidR="00BF5047" w:rsidRPr="003E48FF" w:rsidRDefault="00BF5047" w:rsidP="00BF5047">
      <w:pPr>
        <w:pStyle w:val="graf"/>
        <w:keepNext/>
        <w:spacing w:after="0"/>
        <w:ind w:left="1418" w:hanging="1418"/>
        <w:rPr>
          <w:color w:val="auto"/>
        </w:rPr>
      </w:pPr>
      <w:r w:rsidRPr="003E48FF">
        <w:rPr>
          <w:color w:val="auto"/>
        </w:rPr>
        <w:t>Témata související s dopravní výchovou</w:t>
      </w:r>
      <w:r>
        <w:rPr>
          <w:color w:val="auto"/>
        </w:rPr>
        <w:t xml:space="preserve"> v rámci pobytu žáků ve školní družině</w:t>
      </w:r>
      <w:r w:rsidRPr="003E48FF">
        <w:rPr>
          <w:color w:val="auto"/>
        </w:rPr>
        <w:t xml:space="preserve"> (podíl souhlasných odpovědí ředitelů škol, tematická inspekční činnost)</w:t>
      </w:r>
    </w:p>
    <w:p w14:paraId="16ACA045" w14:textId="67D8CDA0" w:rsidR="00BF5047" w:rsidRDefault="00BF5047" w:rsidP="00C417C0">
      <w:pPr>
        <w:pStyle w:val="text"/>
      </w:pPr>
      <w:r>
        <w:rPr>
          <w:noProof/>
        </w:rPr>
        <w:drawing>
          <wp:inline distT="0" distB="0" distL="0" distR="0" wp14:anchorId="03556924" wp14:editId="5901A4B1">
            <wp:extent cx="5759450" cy="2011680"/>
            <wp:effectExtent l="0" t="0" r="12700" b="7620"/>
            <wp:docPr id="527" name="Graf 5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BF63A1F" w14:textId="5B568FEF" w:rsidR="002E7C4B" w:rsidRDefault="006A739F" w:rsidP="002E7C4B">
      <w:pPr>
        <w:pStyle w:val="nadpis3"/>
      </w:pPr>
      <w:bookmarkStart w:id="28" w:name="_Toc24442357"/>
      <w:r>
        <w:t>Žák</w:t>
      </w:r>
      <w:r w:rsidR="002E7C4B">
        <w:t xml:space="preserve"> v roli cyklisty</w:t>
      </w:r>
      <w:bookmarkEnd w:id="28"/>
    </w:p>
    <w:p w14:paraId="69CAFD26" w14:textId="62E5D414" w:rsidR="00AF6715" w:rsidRDefault="00EC63B6" w:rsidP="00C417C0">
      <w:pPr>
        <w:pStyle w:val="text"/>
      </w:pPr>
      <w:r w:rsidRPr="00C20B58">
        <w:t>D</w:t>
      </w:r>
      <w:r w:rsidR="006A739F" w:rsidRPr="00C20B58">
        <w:t>opravní výchov</w:t>
      </w:r>
      <w:r w:rsidRPr="00C20B58">
        <w:t>a</w:t>
      </w:r>
      <w:r w:rsidR="006A739F" w:rsidRPr="00C20B58">
        <w:t xml:space="preserve"> </w:t>
      </w:r>
      <w:r w:rsidRPr="00C20B58">
        <w:t>nabývá na významu, pokud je žák sám účastníkem silničního provozu či jiných dopravních situací v roli cyklisty. Graf č.</w:t>
      </w:r>
      <w:r w:rsidR="00F42388" w:rsidRPr="00C20B58">
        <w:t xml:space="preserve"> </w:t>
      </w:r>
      <w:r w:rsidR="00BF5047" w:rsidRPr="00C20B58">
        <w:t>19</w:t>
      </w:r>
      <w:r w:rsidRPr="00C20B58">
        <w:t xml:space="preserve"> ukazuje, že </w:t>
      </w:r>
      <w:r w:rsidR="00F42388" w:rsidRPr="00C20B58">
        <w:t>jen 5 % žáků 6</w:t>
      </w:r>
      <w:r w:rsidR="009A0075" w:rsidRPr="00C20B58">
        <w:t xml:space="preserve">. ročníku a 14 % žáků 9. ročníku uvedlo, že nejezdí na kole vůbec či skoro vůbec. </w:t>
      </w:r>
      <w:r w:rsidR="00F377D6" w:rsidRPr="00C20B58">
        <w:t>Za nejčastější místo, kde jezdí na kole, pak žáci 6. i 9. ročníku označ</w:t>
      </w:r>
      <w:r w:rsidR="001A0780" w:rsidRPr="00C20B58">
        <w:t>i</w:t>
      </w:r>
      <w:r w:rsidR="00F377D6" w:rsidRPr="00C20B58">
        <w:t xml:space="preserve">li nejen polní a lesní cesty (přibližně 40 % žáků obou ročníků), ale také běžné silnice v obci i mimo obec (přibližně 40 % žáků obou ročníků). </w:t>
      </w:r>
      <w:r w:rsidR="009A0075" w:rsidRPr="00C20B58">
        <w:t>Z t</w:t>
      </w:r>
      <w:r w:rsidR="00F377D6" w:rsidRPr="00C20B58">
        <w:t>ěch</w:t>
      </w:r>
      <w:r w:rsidR="009A0075" w:rsidRPr="00C20B58">
        <w:t xml:space="preserve">to </w:t>
      </w:r>
      <w:r w:rsidR="00F377D6" w:rsidRPr="00C20B58">
        <w:t>důvodů</w:t>
      </w:r>
      <w:r w:rsidR="009A0075" w:rsidRPr="00C20B58">
        <w:t xml:space="preserve"> jsou </w:t>
      </w:r>
      <w:r w:rsidR="00B7012D" w:rsidRPr="00C20B58">
        <w:t xml:space="preserve">znalosti a </w:t>
      </w:r>
      <w:r w:rsidR="009A0075" w:rsidRPr="00C20B58">
        <w:t xml:space="preserve">dovednosti žáků </w:t>
      </w:r>
      <w:r w:rsidR="00F377D6" w:rsidRPr="00C20B58">
        <w:t>týkající se</w:t>
      </w:r>
      <w:r w:rsidR="009A0075" w:rsidRPr="00C20B58">
        <w:t xml:space="preserve"> bezpečného chování </w:t>
      </w:r>
      <w:r w:rsidR="00F377D6" w:rsidRPr="00C20B58">
        <w:t>cyklistů</w:t>
      </w:r>
      <w:r w:rsidR="009A0075" w:rsidRPr="00C20B58">
        <w:t xml:space="preserve"> </w:t>
      </w:r>
      <w:r w:rsidR="001A0780" w:rsidRPr="00C20B58">
        <w:t xml:space="preserve">mimořádně </w:t>
      </w:r>
      <w:r w:rsidR="009A0075" w:rsidRPr="00C20B58">
        <w:t>důležité. Odpověď, že téměř každý den nebo alespoň párkrát do týdne jezdí na kole, uvedli</w:t>
      </w:r>
      <w:r w:rsidR="009A0075">
        <w:t xml:space="preserve"> častěji chlapci bez ohledu na ročník studia, dále pak žáci 6. ročníku nestudující víceletá gymnázia</w:t>
      </w:r>
      <w:r w:rsidR="00AF6715">
        <w:t>.</w:t>
      </w:r>
    </w:p>
    <w:p w14:paraId="3CA4394A" w14:textId="6B72EC99" w:rsidR="00EC63B6" w:rsidRPr="003E48FF" w:rsidRDefault="00EC63B6" w:rsidP="00EC63B6">
      <w:pPr>
        <w:pStyle w:val="graf"/>
        <w:keepNext/>
        <w:spacing w:after="0"/>
        <w:ind w:left="1418" w:hanging="1418"/>
        <w:rPr>
          <w:color w:val="auto"/>
        </w:rPr>
      </w:pPr>
      <w:r>
        <w:rPr>
          <w:color w:val="auto"/>
        </w:rPr>
        <w:lastRenderedPageBreak/>
        <w:t xml:space="preserve">Četnost jízdy na kole </w:t>
      </w:r>
      <w:r w:rsidR="00F42388">
        <w:rPr>
          <w:color w:val="auto"/>
        </w:rPr>
        <w:t>uváděná</w:t>
      </w:r>
      <w:r w:rsidR="0094185C">
        <w:rPr>
          <w:color w:val="auto"/>
        </w:rPr>
        <w:t xml:space="preserve"> </w:t>
      </w:r>
      <w:r>
        <w:rPr>
          <w:color w:val="auto"/>
        </w:rPr>
        <w:t>žák</w:t>
      </w:r>
      <w:r w:rsidR="00F42388">
        <w:rPr>
          <w:color w:val="auto"/>
        </w:rPr>
        <w:t>y</w:t>
      </w:r>
      <w:r>
        <w:rPr>
          <w:color w:val="auto"/>
        </w:rPr>
        <w:t xml:space="preserve"> </w:t>
      </w:r>
      <w:r w:rsidRPr="00306702">
        <w:rPr>
          <w:color w:val="auto"/>
        </w:rPr>
        <w:t xml:space="preserve">(podíl </w:t>
      </w:r>
      <w:r w:rsidR="0009655D">
        <w:rPr>
          <w:color w:val="auto"/>
        </w:rPr>
        <w:t>žák</w:t>
      </w:r>
      <w:r w:rsidR="00F42388">
        <w:rPr>
          <w:color w:val="auto"/>
        </w:rPr>
        <w:t>ů</w:t>
      </w:r>
      <w:r>
        <w:rPr>
          <w:color w:val="auto"/>
        </w:rPr>
        <w:t xml:space="preserve"> uvádějících </w:t>
      </w:r>
      <w:r w:rsidRPr="00306702">
        <w:rPr>
          <w:color w:val="auto"/>
        </w:rPr>
        <w:t xml:space="preserve">danou </w:t>
      </w:r>
      <w:r>
        <w:rPr>
          <w:color w:val="auto"/>
        </w:rPr>
        <w:t>odpověď</w:t>
      </w:r>
      <w:r w:rsidRPr="00306702">
        <w:rPr>
          <w:color w:val="auto"/>
        </w:rPr>
        <w:t xml:space="preserve">, </w:t>
      </w:r>
      <w:r w:rsidRPr="003E48FF">
        <w:rPr>
          <w:color w:val="auto"/>
        </w:rPr>
        <w:t xml:space="preserve">výběrové zjišťování </w:t>
      </w:r>
      <w:r w:rsidR="00A73E72" w:rsidRPr="003E48FF">
        <w:rPr>
          <w:color w:val="auto"/>
        </w:rPr>
        <w:t>znalostí a</w:t>
      </w:r>
      <w:r w:rsidRPr="003E48FF">
        <w:t xml:space="preserve"> dovedností žáků</w:t>
      </w:r>
      <w:r w:rsidRPr="003E48FF">
        <w:rPr>
          <w:color w:val="auto"/>
        </w:rPr>
        <w:t>)</w:t>
      </w:r>
    </w:p>
    <w:p w14:paraId="2398EC0B" w14:textId="6CAC1099" w:rsidR="00EC63B6" w:rsidRDefault="00EC63B6" w:rsidP="00320280">
      <w:pPr>
        <w:pStyle w:val="text"/>
        <w:spacing w:after="120"/>
      </w:pPr>
      <w:r>
        <w:rPr>
          <w:noProof/>
        </w:rPr>
        <w:drawing>
          <wp:inline distT="0" distB="0" distL="0" distR="0" wp14:anchorId="2005A9B5" wp14:editId="00796875">
            <wp:extent cx="5759450" cy="2051436"/>
            <wp:effectExtent l="0" t="0" r="12700" b="635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E81B073" w14:textId="6BECD4ED" w:rsidR="00320280" w:rsidRPr="003E48FF" w:rsidRDefault="00320280" w:rsidP="00320280">
      <w:pPr>
        <w:pStyle w:val="text"/>
      </w:pPr>
      <w:r>
        <w:t xml:space="preserve">Žáci 6. ročníku, kteří uvedli, že jezdí na kole, nejčastěji jezdí v doprovodu rodičů či prarodičů (42 % žáků) a kamarádů (35 % žáků). Žáci 9. ročníku nejčastěji jezdí na kole s kamarády (43 % </w:t>
      </w:r>
      <w:r w:rsidRPr="003E48FF">
        <w:t xml:space="preserve">žáků) a častěji </w:t>
      </w:r>
      <w:r w:rsidR="00290F98" w:rsidRPr="003E48FF">
        <w:t xml:space="preserve">než žáci 6. ročníku </w:t>
      </w:r>
      <w:r w:rsidRPr="003E48FF">
        <w:t>také sami (2</w:t>
      </w:r>
      <w:r w:rsidR="00290F98" w:rsidRPr="003E48FF">
        <w:t>1 % žáků), podíl žáků 9. ročníku</w:t>
      </w:r>
      <w:r w:rsidRPr="003E48FF">
        <w:t xml:space="preserve"> uvádějících rodiče či prarodiče jako svůj nejčastější doprovod při</w:t>
      </w:r>
      <w:r w:rsidR="00290F98" w:rsidRPr="003E48FF">
        <w:t xml:space="preserve"> jízdě na kole byl</w:t>
      </w:r>
      <w:r w:rsidRPr="003E48FF">
        <w:t xml:space="preserve"> </w:t>
      </w:r>
      <w:r w:rsidR="00290F98" w:rsidRPr="003E48FF">
        <w:t xml:space="preserve">oproti žákům 6. ročníku výrazně nižší </w:t>
      </w:r>
      <w:r w:rsidRPr="003E48FF">
        <w:t>(27 % žáků).</w:t>
      </w:r>
    </w:p>
    <w:p w14:paraId="3A235FCF" w14:textId="77777777" w:rsidR="007266D0" w:rsidRDefault="00583FCB" w:rsidP="00583FCB">
      <w:pPr>
        <w:pStyle w:val="text"/>
      </w:pPr>
      <w:r w:rsidRPr="003E48FF">
        <w:t>Žáci 6. i 9.</w:t>
      </w:r>
      <w:r w:rsidR="00AF6715" w:rsidRPr="003E48FF">
        <w:t> </w:t>
      </w:r>
      <w:r w:rsidRPr="003E48FF">
        <w:t>ročníku, kteří na kole jez</w:t>
      </w:r>
      <w:r w:rsidR="00AF6715" w:rsidRPr="003E48FF">
        <w:t>dí velmi často, tak typicky činí</w:t>
      </w:r>
      <w:r w:rsidRPr="003E48FF">
        <w:t xml:space="preserve"> v doprovodu kamarádů </w:t>
      </w:r>
      <w:r w:rsidR="00AC41AA">
        <w:t>–</w:t>
      </w:r>
      <w:r w:rsidRPr="003E48FF">
        <w:t>nebo v případě žáků 9. ročníku také sami bez doprovodu</w:t>
      </w:r>
      <w:r w:rsidR="00AF6715" w:rsidRPr="003E48FF">
        <w:t xml:space="preserve"> (</w:t>
      </w:r>
      <w:r w:rsidRPr="003E48FF">
        <w:t>s kamarády či sami jezdili na kole častěji chlapci</w:t>
      </w:r>
      <w:r w:rsidR="00AF6715" w:rsidRPr="003E48FF">
        <w:t>)</w:t>
      </w:r>
      <w:r w:rsidRPr="003E48FF">
        <w:t>. Jízda žáků na kole v doprovodu rodičů či prarodičů byla více charakteristická pro víkendy či období prázdnin a častěji tak činili žáci st</w:t>
      </w:r>
      <w:r w:rsidR="00F42388" w:rsidRPr="003E48FF">
        <w:t xml:space="preserve">udující gymnázium a žáci škol s </w:t>
      </w:r>
      <w:r w:rsidRPr="003E48FF">
        <w:t>o něco lepšími socioekonomickými charakteristikami území, v němž se nacház</w:t>
      </w:r>
      <w:r w:rsidR="00F42388" w:rsidRPr="003E48FF">
        <w:t>ej</w:t>
      </w:r>
      <w:r w:rsidRPr="003E48FF">
        <w:t>í. Celkově je tak pro č</w:t>
      </w:r>
      <w:r w:rsidR="00D67202" w:rsidRPr="003E48FF">
        <w:t>a</w:t>
      </w:r>
      <w:r w:rsidRPr="003E48FF">
        <w:t xml:space="preserve">stější jízdu žáků na kole zásadní jejich </w:t>
      </w:r>
      <w:r w:rsidR="00F42388" w:rsidRPr="003E48FF">
        <w:t>sociální interakce se spolužáky</w:t>
      </w:r>
      <w:r w:rsidRPr="003E48FF">
        <w:t xml:space="preserve"> nebo aktivita rodiny.</w:t>
      </w:r>
    </w:p>
    <w:p w14:paraId="09C17BE5" w14:textId="6A8659FE" w:rsidR="00583FCB" w:rsidRPr="003E48FF" w:rsidRDefault="007266D0" w:rsidP="00583FCB">
      <w:pPr>
        <w:pStyle w:val="text"/>
      </w:pPr>
      <w:r w:rsidRPr="00C20B58">
        <w:t>Důležitým prvkem bezpečného chování cyklistů je ochranná přilba. Pozitivní je zjištění, že velká většina žáků 6. i 9. ročníku kladně odpověděla na otázku, zda nosí ochrannou přilbu při jízdě na kole. Přesto existuje početná skupina žáků, kteří ochrannou přilbu při jízdě na kole nenosí nebo ji využívají pouze při jízdě na silnici (</w:t>
      </w:r>
      <w:r w:rsidR="00BF5047" w:rsidRPr="00C20B58">
        <w:t>viz graf č. 20</w:t>
      </w:r>
      <w:r w:rsidRPr="00C20B58">
        <w:t>). Zároveň je nepříznivé zjištění, že starší žáci se k využití ochranné přilby při své jízdě na kole vyjádřili odmítavě častěji než žáci mladší. Tato skutečnost naznačuje hrozbu, že s vyšším věkem se může prohlubovat přezíravý postoj žáků k využití ochranných cyklistických pomůcek.</w:t>
      </w:r>
      <w:r w:rsidRPr="00C20B58">
        <w:rPr>
          <w:rStyle w:val="Znakapoznpodarou"/>
        </w:rPr>
        <w:footnoteReference w:id="24"/>
      </w:r>
      <w:r w:rsidRPr="00C20B58">
        <w:t xml:space="preserve"> Za negativní je pak potřeba považovat zjištění, že se pětina žáků 6. a 9. ročníku, kteří na kole nejčastěji jezdí v doprovodu rodičů, setkává se situací, kdy jejich rodiče nenosí ochrannou přilbu, a dávají tak svým dětem nevhodný příklad k následování.</w:t>
      </w:r>
    </w:p>
    <w:p w14:paraId="2E00B378" w14:textId="74BC97A9" w:rsidR="00F377D6" w:rsidRPr="003E48FF" w:rsidRDefault="00F377D6" w:rsidP="00F377D6">
      <w:pPr>
        <w:pStyle w:val="graf"/>
        <w:keepNext/>
        <w:spacing w:after="0"/>
        <w:ind w:left="1418" w:hanging="1418"/>
        <w:rPr>
          <w:color w:val="auto"/>
        </w:rPr>
      </w:pPr>
      <w:r w:rsidRPr="003E48FF">
        <w:rPr>
          <w:color w:val="auto"/>
        </w:rPr>
        <w:lastRenderedPageBreak/>
        <w:t xml:space="preserve">Využití ochranné přilby </w:t>
      </w:r>
      <w:r w:rsidR="002F23BD" w:rsidRPr="003E48FF">
        <w:rPr>
          <w:color w:val="auto"/>
        </w:rPr>
        <w:t xml:space="preserve">při jízdě na kole </w:t>
      </w:r>
      <w:r w:rsidRPr="003E48FF">
        <w:rPr>
          <w:color w:val="auto"/>
        </w:rPr>
        <w:t xml:space="preserve">(podíl </w:t>
      </w:r>
      <w:r w:rsidR="002F23BD" w:rsidRPr="003E48FF">
        <w:rPr>
          <w:color w:val="auto"/>
        </w:rPr>
        <w:t>žáků jezdících na kole</w:t>
      </w:r>
      <w:r w:rsidRPr="003E48FF">
        <w:rPr>
          <w:color w:val="auto"/>
        </w:rPr>
        <w:t xml:space="preserve"> uvádějících danou odpověď, výběrové</w:t>
      </w:r>
      <w:r w:rsidR="00A73E72" w:rsidRPr="003E48FF">
        <w:rPr>
          <w:color w:val="auto"/>
        </w:rPr>
        <w:t xml:space="preserve"> zjišťování znalostí a </w:t>
      </w:r>
      <w:r w:rsidRPr="003E48FF">
        <w:t>dovedností žáků</w:t>
      </w:r>
      <w:r w:rsidRPr="003E48FF">
        <w:rPr>
          <w:color w:val="auto"/>
        </w:rPr>
        <w:t>)</w:t>
      </w:r>
    </w:p>
    <w:p w14:paraId="6DFEE32E" w14:textId="61518B4D" w:rsidR="00C565DE" w:rsidRPr="00C417C0" w:rsidRDefault="00F377D6" w:rsidP="0082406D">
      <w:pPr>
        <w:pStyle w:val="text"/>
        <w:spacing w:after="120"/>
      </w:pPr>
      <w:r>
        <w:rPr>
          <w:noProof/>
        </w:rPr>
        <w:drawing>
          <wp:inline distT="0" distB="0" distL="0" distR="0" wp14:anchorId="1059E703" wp14:editId="51A2F491">
            <wp:extent cx="5759450" cy="2246630"/>
            <wp:effectExtent l="0" t="0" r="12700" b="127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586D5DD" w14:textId="0E7796A1" w:rsidR="00E12574" w:rsidRDefault="00E12574" w:rsidP="00E12574">
      <w:pPr>
        <w:pStyle w:val="nadpis3"/>
      </w:pPr>
      <w:bookmarkStart w:id="29" w:name="_Toc24442358"/>
      <w:r>
        <w:t>Doprava a bezpečnost v okolí školy</w:t>
      </w:r>
      <w:bookmarkEnd w:id="29"/>
    </w:p>
    <w:p w14:paraId="436086D0" w14:textId="7E8E9F5C" w:rsidR="00E12574" w:rsidRPr="00C20B58" w:rsidRDefault="00E12574" w:rsidP="00E12574">
      <w:pPr>
        <w:pStyle w:val="text"/>
      </w:pPr>
      <w:r w:rsidRPr="00E12574">
        <w:t xml:space="preserve">Z hlediska dopravy může být </w:t>
      </w:r>
      <w:r w:rsidRPr="00C20B58">
        <w:t>pro žáky nebezpečným místem také okolí školy, a to v kontextu jejich vyšší koncentrace na tomto místě především v době příchodu a odchodu ze školy. Existenci potenciálních hrozeb potvrzují také odpovědi ředite</w:t>
      </w:r>
      <w:r w:rsidR="00233283" w:rsidRPr="00C20B58">
        <w:t xml:space="preserve">lů škol, z </w:t>
      </w:r>
      <w:r w:rsidRPr="00C20B58">
        <w:t xml:space="preserve">nichž </w:t>
      </w:r>
      <w:r w:rsidR="00233283" w:rsidRPr="00C20B58">
        <w:t xml:space="preserve">jen necelá třetina </w:t>
      </w:r>
      <w:r w:rsidRPr="00C20B58">
        <w:t>charakterizoval</w:t>
      </w:r>
      <w:r w:rsidR="00233283" w:rsidRPr="00C20B58">
        <w:t>a</w:t>
      </w:r>
      <w:r w:rsidRPr="00C20B58">
        <w:t xml:space="preserve"> okolí své školy jako </w:t>
      </w:r>
      <w:bookmarkStart w:id="30" w:name="OLE_LINK1"/>
      <w:r w:rsidRPr="00C20B58">
        <w:t>klidné prostředí s nízkou mírou rizikovosti a s malým dopravním provozem</w:t>
      </w:r>
      <w:bookmarkEnd w:id="30"/>
      <w:r w:rsidR="004A1982" w:rsidRPr="00C20B58">
        <w:t xml:space="preserve"> a naopak </w:t>
      </w:r>
      <w:r w:rsidRPr="00C20B58">
        <w:t xml:space="preserve">15 % </w:t>
      </w:r>
      <w:r w:rsidR="004A1982" w:rsidRPr="00C20B58">
        <w:t>ředitelů označilo o</w:t>
      </w:r>
      <w:r w:rsidRPr="00C20B58">
        <w:t>ko</w:t>
      </w:r>
      <w:r w:rsidR="004A1982" w:rsidRPr="00C20B58">
        <w:t>lí své školy za </w:t>
      </w:r>
      <w:r w:rsidRPr="00C20B58">
        <w:t xml:space="preserve">prostředí s vysokou mírou rizikovosti v sousedství frekventovaných komunikací </w:t>
      </w:r>
      <w:r w:rsidR="00AA5516" w:rsidRPr="00C20B58">
        <w:t xml:space="preserve">a </w:t>
      </w:r>
      <w:r w:rsidRPr="00C20B58">
        <w:t xml:space="preserve">s velkým </w:t>
      </w:r>
      <w:r w:rsidR="004A1982" w:rsidRPr="00C20B58">
        <w:t xml:space="preserve">dopravním </w:t>
      </w:r>
      <w:r w:rsidRPr="00C20B58">
        <w:t>provozem</w:t>
      </w:r>
      <w:r w:rsidR="004A1982" w:rsidRPr="00C20B58">
        <w:t xml:space="preserve"> (viz graf č. </w:t>
      </w:r>
      <w:r w:rsidR="00AA5516" w:rsidRPr="00C20B58">
        <w:t>21</w:t>
      </w:r>
      <w:r w:rsidR="004A1982" w:rsidRPr="00C20B58">
        <w:t>)</w:t>
      </w:r>
      <w:r w:rsidRPr="00C20B58">
        <w:t>. V případě desetiny škol zároveň došlo v posledních třech letech k nehodě žáka během jeho cesty do nebo ze školy, přičemž častěji se jednalo právě o školy, jejichž okolí jejich ředitelé charakterizovali jako prostředí s vysokou mírou rizikovost</w:t>
      </w:r>
      <w:r w:rsidR="00A77411" w:rsidRPr="00C20B58">
        <w:t>i</w:t>
      </w:r>
      <w:r w:rsidRPr="00C20B58">
        <w:t>.</w:t>
      </w:r>
    </w:p>
    <w:p w14:paraId="6EF0277F" w14:textId="3269108C" w:rsidR="00233283" w:rsidRPr="00C20B58" w:rsidRDefault="00233283" w:rsidP="00233283">
      <w:pPr>
        <w:pStyle w:val="graf"/>
        <w:keepNext/>
        <w:spacing w:after="0"/>
        <w:ind w:left="1418" w:hanging="1418"/>
        <w:rPr>
          <w:color w:val="auto"/>
        </w:rPr>
      </w:pPr>
      <w:r w:rsidRPr="00C20B58">
        <w:rPr>
          <w:color w:val="auto"/>
        </w:rPr>
        <w:t>Charakteristika okolí školy z hlediska dopravního provozu (podíl souhlasných odpovědí ředitelů škol, tematická inspekční činnost)</w:t>
      </w:r>
    </w:p>
    <w:p w14:paraId="4A81C1AF" w14:textId="021C29B9" w:rsidR="00233283" w:rsidRPr="00E12574" w:rsidRDefault="00233283" w:rsidP="00233283">
      <w:pPr>
        <w:pStyle w:val="text"/>
        <w:spacing w:after="120"/>
      </w:pPr>
      <w:r>
        <w:rPr>
          <w:noProof/>
        </w:rPr>
        <w:drawing>
          <wp:inline distT="0" distB="0" distL="0" distR="0" wp14:anchorId="0D7958E1" wp14:editId="79F59E3B">
            <wp:extent cx="5759450" cy="2036445"/>
            <wp:effectExtent l="0" t="0" r="12700" b="1905"/>
            <wp:docPr id="520" name="Graf 5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920A3AA" w14:textId="621E0CE5" w:rsidR="00E12574" w:rsidRPr="006C3947" w:rsidRDefault="00E12574" w:rsidP="00E12574">
      <w:pPr>
        <w:pStyle w:val="text"/>
      </w:pPr>
      <w:r w:rsidRPr="00E12574">
        <w:t>Při své cestě do nebo ze školy užívají žáci různé dopravní prostředky, v případě necelé čtvrtiny škol uvedli jejich ředitelé</w:t>
      </w:r>
      <w:r w:rsidR="00A77411">
        <w:t>,</w:t>
      </w:r>
      <w:r w:rsidRPr="00E12574">
        <w:t xml:space="preserve"> že naprostá většina žáků chodí do školy pěšky</w:t>
      </w:r>
      <w:r w:rsidR="00977BE7">
        <w:t>,</w:t>
      </w:r>
      <w:r w:rsidRPr="00E12574">
        <w:t xml:space="preserve"> a stejný podíl ředitelů takto označil městskou hromadnou dopravu. V případě desetiny škol se naprostá většina žáků dopravovala do či ze školy automobilem rodičů. Z hlediska bezpečnosti žáků je také důležité, že v případě dvou třetin škol se většina žáků alespoň občas dopravuje </w:t>
      </w:r>
      <w:r w:rsidRPr="006C3947">
        <w:t>do a ze školy na koloběžce a v případě třetiny škol pak na kole. Různorodost způsobů dopravy žáků při své cestě do a ze školy dále zvyšuje potřebu jejich dobré orientace v tématech dopravněbezpečnostní problematiky.</w:t>
      </w:r>
    </w:p>
    <w:p w14:paraId="248F584C" w14:textId="2D167541" w:rsidR="002B7AD3" w:rsidRPr="00656DB8" w:rsidRDefault="00E12574" w:rsidP="00CB379C">
      <w:pPr>
        <w:pStyle w:val="text"/>
      </w:pPr>
      <w:r w:rsidRPr="006C3947">
        <w:lastRenderedPageBreak/>
        <w:t>V kontextu uvedených skutečností uvedlo 43 % ředitelů škol, že na přechody pro chodce v okolí jejich školy dohlížejí v exponovaných hodinách policisté, přičemž v 61 % případů iniciovalo</w:t>
      </w:r>
      <w:r w:rsidRPr="00E12574">
        <w:t xml:space="preserve"> tento dohled vedení policie či samosprávy, v 35 % případů přišel takový podnět z vedení školy a ve 3 % případů od rodičů žáků. Důležitým je také zjištění, že 28 % ředitelů škol by uvítal</w:t>
      </w:r>
      <w:r w:rsidR="00977BE7">
        <w:t>o</w:t>
      </w:r>
      <w:r w:rsidRPr="00E12574">
        <w:t xml:space="preserve"> zavedení dohledu na přechody pro chodce v okolí jejich školy ze strany policie. Podle </w:t>
      </w:r>
      <w:r w:rsidRPr="006C3947">
        <w:t>očekávání má zájem o takovou možnost úzký vztah k hodnocení rizikovosti okolí školy. Konečně uveďme, že žáci jsou běžně upozorňován</w:t>
      </w:r>
      <w:r w:rsidR="00977BE7" w:rsidRPr="006C3947">
        <w:t>i</w:t>
      </w:r>
      <w:r w:rsidRPr="006C3947">
        <w:t xml:space="preserve"> na dopravně riziková místa v okolí školy, a to jak na začátku školní</w:t>
      </w:r>
      <w:r w:rsidR="00FA03E3" w:rsidRPr="006C3947">
        <w:t>ho</w:t>
      </w:r>
      <w:r w:rsidRPr="006C3947">
        <w:t xml:space="preserve"> roku při poučení o bezpečnosti, tak v rámci realizace dopravněvýchovných</w:t>
      </w:r>
      <w:r w:rsidRPr="00E12574">
        <w:t xml:space="preserve"> témat během výuky.</w:t>
      </w:r>
      <w:r w:rsidR="002B7AD3" w:rsidRPr="00735527">
        <w:rPr>
          <w:color w:val="FF0000"/>
        </w:rPr>
        <w:br w:type="page"/>
      </w:r>
    </w:p>
    <w:p w14:paraId="0DA3C69A" w14:textId="3B3F0CD8" w:rsidR="00C97E4A" w:rsidRPr="003E48FF" w:rsidRDefault="009F0915" w:rsidP="00C8197C">
      <w:pPr>
        <w:pStyle w:val="nadpis1"/>
      </w:pPr>
      <w:bookmarkStart w:id="31" w:name="_Toc24442359"/>
      <w:r w:rsidRPr="003E48FF">
        <w:lastRenderedPageBreak/>
        <w:t>Hodnocení</w:t>
      </w:r>
      <w:r w:rsidR="00C97E4A" w:rsidRPr="003E48FF">
        <w:t xml:space="preserve"> </w:t>
      </w:r>
      <w:bookmarkEnd w:id="9"/>
      <w:bookmarkEnd w:id="10"/>
      <w:r w:rsidR="00953426" w:rsidRPr="003E48FF">
        <w:t xml:space="preserve">znalostí a </w:t>
      </w:r>
      <w:r w:rsidR="00C8197C" w:rsidRPr="003E48FF">
        <w:t>dovedností žáků v</w:t>
      </w:r>
      <w:r w:rsidR="0035322C" w:rsidRPr="003E48FF">
        <w:t>e</w:t>
      </w:r>
      <w:r w:rsidR="00C8197C" w:rsidRPr="003E48FF">
        <w:t> </w:t>
      </w:r>
      <w:r w:rsidR="0035322C" w:rsidRPr="003E48FF">
        <w:t xml:space="preserve">vybraných </w:t>
      </w:r>
      <w:r w:rsidR="00C8197C" w:rsidRPr="003E48FF">
        <w:t>tématech dopravní výchovy</w:t>
      </w:r>
      <w:bookmarkEnd w:id="31"/>
    </w:p>
    <w:p w14:paraId="5F06B126" w14:textId="09463DB1" w:rsidR="00B1791A" w:rsidRPr="006C3947" w:rsidRDefault="009C4D07" w:rsidP="00F72017">
      <w:pPr>
        <w:pStyle w:val="text"/>
      </w:pPr>
      <w:r w:rsidRPr="003E48FF">
        <w:t xml:space="preserve">Hodnocení </w:t>
      </w:r>
      <w:r w:rsidR="00953426" w:rsidRPr="003E48FF">
        <w:t xml:space="preserve">znalostí a </w:t>
      </w:r>
      <w:r w:rsidR="00F16356" w:rsidRPr="003E48FF">
        <w:t>dovedností</w:t>
      </w:r>
      <w:r w:rsidR="00DC11D8" w:rsidRPr="003E48FF">
        <w:t xml:space="preserve"> </w:t>
      </w:r>
      <w:r w:rsidR="00CD0B37" w:rsidRPr="003E48FF">
        <w:t xml:space="preserve">žáků </w:t>
      </w:r>
      <w:r w:rsidR="00F16356" w:rsidRPr="003E48FF">
        <w:t>v</w:t>
      </w:r>
      <w:r w:rsidR="0035322C" w:rsidRPr="003E48FF">
        <w:t>e vybraných</w:t>
      </w:r>
      <w:r w:rsidR="00A56964" w:rsidRPr="003E48FF">
        <w:t xml:space="preserve"> </w:t>
      </w:r>
      <w:r w:rsidR="00F16356" w:rsidRPr="003E48FF">
        <w:t xml:space="preserve">tématech </w:t>
      </w:r>
      <w:r w:rsidR="00A56964" w:rsidRPr="003E48FF">
        <w:t xml:space="preserve">souvisejících s </w:t>
      </w:r>
      <w:r w:rsidR="00F16356" w:rsidRPr="003E48FF">
        <w:t>dopravní výchov</w:t>
      </w:r>
      <w:r w:rsidR="00A56964" w:rsidRPr="003E48FF">
        <w:t>ou</w:t>
      </w:r>
      <w:r w:rsidR="00F72017" w:rsidRPr="003E48FF">
        <w:t xml:space="preserve"> vychází z jejich odpovědí na otázky </w:t>
      </w:r>
      <w:r w:rsidR="00EB02C7" w:rsidRPr="003E48FF">
        <w:t>zadané v rámci</w:t>
      </w:r>
      <w:r w:rsidR="00090BFC" w:rsidRPr="003E48FF">
        <w:t xml:space="preserve"> </w:t>
      </w:r>
      <w:r w:rsidR="00590162" w:rsidRPr="003E48FF">
        <w:t xml:space="preserve">testu </w:t>
      </w:r>
      <w:r w:rsidR="00090BFC" w:rsidRPr="003E48FF">
        <w:t xml:space="preserve">výběrového zjišťování </w:t>
      </w:r>
      <w:r w:rsidR="00090BFC" w:rsidRPr="006C3947">
        <w:t>výsledků</w:t>
      </w:r>
      <w:r w:rsidR="00055335" w:rsidRPr="006C3947">
        <w:t xml:space="preserve">. </w:t>
      </w:r>
      <w:r w:rsidR="00F72017" w:rsidRPr="006C3947">
        <w:t>Svým obsahem</w:t>
      </w:r>
      <w:r w:rsidR="0092219B" w:rsidRPr="006C3947">
        <w:t xml:space="preserve"> se tyto otázky zaměřily </w:t>
      </w:r>
      <w:r w:rsidR="00F72017" w:rsidRPr="006C3947">
        <w:t>na následující dílčí témata</w:t>
      </w:r>
      <w:r w:rsidR="00340ABB" w:rsidRPr="006C3947">
        <w:t xml:space="preserve"> dopravněbezpečnostní problematiky</w:t>
      </w:r>
      <w:r w:rsidR="00A01B7E" w:rsidRPr="006C3947">
        <w:t>, která reflektují zcela běžné situace a potenciálně i zcela běžné hrozby</w:t>
      </w:r>
      <w:r w:rsidR="0092219B" w:rsidRPr="006C3947">
        <w:t>:</w:t>
      </w:r>
    </w:p>
    <w:p w14:paraId="2C787EEF" w14:textId="31AB97A8" w:rsidR="00F72017" w:rsidRPr="003E48FF" w:rsidRDefault="00F72017" w:rsidP="002D56A0">
      <w:pPr>
        <w:pStyle w:val="text"/>
        <w:numPr>
          <w:ilvl w:val="0"/>
          <w:numId w:val="4"/>
        </w:numPr>
        <w:ind w:left="397"/>
      </w:pPr>
      <w:r w:rsidRPr="006C3947">
        <w:t>bezpečné chování</w:t>
      </w:r>
      <w:r w:rsidRPr="003E48FF">
        <w:t xml:space="preserve"> chodce,</w:t>
      </w:r>
    </w:p>
    <w:p w14:paraId="11F651C4" w14:textId="1EE5DE80" w:rsidR="00F72017" w:rsidRPr="003E48FF" w:rsidRDefault="00F72017" w:rsidP="002D56A0">
      <w:pPr>
        <w:pStyle w:val="text"/>
        <w:numPr>
          <w:ilvl w:val="0"/>
          <w:numId w:val="4"/>
        </w:numPr>
        <w:ind w:left="397"/>
      </w:pPr>
      <w:r w:rsidRPr="003E48FF">
        <w:t>bezpečné chování cyklisty,</w:t>
      </w:r>
    </w:p>
    <w:p w14:paraId="1EC6E948" w14:textId="31AB4156" w:rsidR="00843931" w:rsidRPr="003E48FF" w:rsidRDefault="00F72017" w:rsidP="002D56A0">
      <w:pPr>
        <w:pStyle w:val="text"/>
        <w:numPr>
          <w:ilvl w:val="0"/>
          <w:numId w:val="4"/>
        </w:numPr>
        <w:ind w:left="397"/>
      </w:pPr>
      <w:r w:rsidRPr="003E48FF">
        <w:t>řešení dopravních situací v podobě křižovatek</w:t>
      </w:r>
      <w:r w:rsidR="00DB0CCE" w:rsidRPr="003E48FF">
        <w:t>,</w:t>
      </w:r>
    </w:p>
    <w:p w14:paraId="4B114B27" w14:textId="63F48A13" w:rsidR="00B1791A" w:rsidRPr="003E48FF" w:rsidRDefault="00F72017" w:rsidP="002D56A0">
      <w:pPr>
        <w:pStyle w:val="text"/>
        <w:numPr>
          <w:ilvl w:val="0"/>
          <w:numId w:val="4"/>
        </w:numPr>
        <w:ind w:left="397"/>
      </w:pPr>
      <w:r w:rsidRPr="003E48FF">
        <w:t>poskytování první pomoci.</w:t>
      </w:r>
    </w:p>
    <w:p w14:paraId="30879C21" w14:textId="368586F0" w:rsidR="00590162" w:rsidRPr="00590162" w:rsidRDefault="0035322C" w:rsidP="00DB0CCE">
      <w:pPr>
        <w:pStyle w:val="text"/>
        <w:ind w:left="37"/>
      </w:pPr>
      <w:r w:rsidRPr="003E48FF">
        <w:t>Ačkoli</w:t>
      </w:r>
      <w:r w:rsidR="00590162" w:rsidRPr="003E48FF">
        <w:t xml:space="preserve"> zadaný test hodnotí jen dílčí </w:t>
      </w:r>
      <w:r w:rsidR="00953426" w:rsidRPr="003E48FF">
        <w:t>segment</w:t>
      </w:r>
      <w:r w:rsidR="00590162" w:rsidRPr="003E48FF">
        <w:t xml:space="preserve"> </w:t>
      </w:r>
      <w:r w:rsidR="00953426" w:rsidRPr="003E48FF">
        <w:t xml:space="preserve">znalostí a </w:t>
      </w:r>
      <w:r w:rsidR="00590162" w:rsidRPr="003E48FF">
        <w:t xml:space="preserve">dovedností žáků v tématech </w:t>
      </w:r>
      <w:r w:rsidR="00B738D2" w:rsidRPr="003E48FF">
        <w:t xml:space="preserve">souvisejících s </w:t>
      </w:r>
      <w:r w:rsidR="00590162" w:rsidRPr="003E48FF">
        <w:t>dopravní výchov</w:t>
      </w:r>
      <w:r w:rsidR="00B738D2" w:rsidRPr="003E48FF">
        <w:t>ou</w:t>
      </w:r>
      <w:r w:rsidR="00590162" w:rsidRPr="003E48FF">
        <w:t xml:space="preserve"> a </w:t>
      </w:r>
      <w:r w:rsidRPr="003E48FF">
        <w:t>navíc</w:t>
      </w:r>
      <w:r w:rsidR="00590162" w:rsidRPr="003E48FF">
        <w:t xml:space="preserve"> j</w:t>
      </w:r>
      <w:r w:rsidR="005D61FE" w:rsidRPr="003E48FF">
        <w:tab/>
      </w:r>
      <w:r w:rsidR="00590162" w:rsidRPr="003E48FF">
        <w:t xml:space="preserve">e třeba vnímat i další omezení testovacího nástroje daná vlivem situačních faktorů, poskytuje hodnocení úspěšnosti žáků přínosné informace pro další diskusi </w:t>
      </w:r>
      <w:r w:rsidR="00A01B7E" w:rsidRPr="003E48FF">
        <w:t xml:space="preserve">této </w:t>
      </w:r>
      <w:r w:rsidR="00590162" w:rsidRPr="003E48FF">
        <w:t>problematiky.</w:t>
      </w:r>
    </w:p>
    <w:p w14:paraId="60705452" w14:textId="3B966D58" w:rsidR="009C4D07" w:rsidRPr="003E48FF" w:rsidRDefault="00766910" w:rsidP="00F16356">
      <w:pPr>
        <w:pStyle w:val="nadpis2"/>
      </w:pPr>
      <w:bookmarkStart w:id="32" w:name="_Toc24442360"/>
      <w:r w:rsidRPr="003E48FF">
        <w:t>Z</w:t>
      </w:r>
      <w:r w:rsidR="00953426" w:rsidRPr="003E48FF">
        <w:t>nalost</w:t>
      </w:r>
      <w:r w:rsidRPr="003E48FF">
        <w:t>i</w:t>
      </w:r>
      <w:r w:rsidR="00953426" w:rsidRPr="003E48FF">
        <w:t xml:space="preserve"> a </w:t>
      </w:r>
      <w:r w:rsidR="00F16356" w:rsidRPr="003E48FF">
        <w:t>dovednost</w:t>
      </w:r>
      <w:r w:rsidRPr="003E48FF">
        <w:t>i</w:t>
      </w:r>
      <w:r w:rsidR="00F16356" w:rsidRPr="003E48FF">
        <w:t xml:space="preserve"> žáků v</w:t>
      </w:r>
      <w:r w:rsidR="00B738D2" w:rsidRPr="003E48FF">
        <w:t>e vybraných</w:t>
      </w:r>
      <w:r w:rsidR="00F16356" w:rsidRPr="003E48FF">
        <w:t> tématech dopravní výchovy</w:t>
      </w:r>
      <w:bookmarkEnd w:id="32"/>
    </w:p>
    <w:p w14:paraId="6E59C020" w14:textId="367EBDC8" w:rsidR="00401424" w:rsidRPr="005D61FE" w:rsidRDefault="0066041C" w:rsidP="00387EC1">
      <w:pPr>
        <w:pStyle w:val="text"/>
      </w:pPr>
      <w:r w:rsidRPr="003E48FF">
        <w:t xml:space="preserve">Jak již bylo uvedeno v úvodu, </w:t>
      </w:r>
      <w:r w:rsidR="00953426" w:rsidRPr="003E48FF">
        <w:t>znalost</w:t>
      </w:r>
      <w:r w:rsidR="00766910" w:rsidRPr="003E48FF">
        <w:t>i</w:t>
      </w:r>
      <w:r w:rsidR="00953426" w:rsidRPr="003E48FF">
        <w:t xml:space="preserve"> a</w:t>
      </w:r>
      <w:r w:rsidR="009C4D07" w:rsidRPr="003E48FF">
        <w:t xml:space="preserve"> </w:t>
      </w:r>
      <w:r w:rsidR="00590162" w:rsidRPr="003E48FF">
        <w:t>dovednost</w:t>
      </w:r>
      <w:r w:rsidR="00766910" w:rsidRPr="003E48FF">
        <w:t>i</w:t>
      </w:r>
      <w:r w:rsidR="009C4D07" w:rsidRPr="003E48FF">
        <w:t xml:space="preserve"> </w:t>
      </w:r>
      <w:r w:rsidR="009F0915" w:rsidRPr="003E48FF">
        <w:t xml:space="preserve">žáků </w:t>
      </w:r>
      <w:r w:rsidR="00590162" w:rsidRPr="003E48FF">
        <w:t>6. a 9. ročníku v</w:t>
      </w:r>
      <w:r w:rsidR="00B738D2" w:rsidRPr="003E48FF">
        <w:t> </w:t>
      </w:r>
      <w:r w:rsidR="00590162" w:rsidRPr="003E48FF">
        <w:t>tématech</w:t>
      </w:r>
      <w:r w:rsidR="00B738D2" w:rsidRPr="003E48FF">
        <w:t>, kter</w:t>
      </w:r>
      <w:r w:rsidR="00567FB9">
        <w:t>á</w:t>
      </w:r>
      <w:r w:rsidR="00590162" w:rsidRPr="003E48FF">
        <w:t xml:space="preserve"> </w:t>
      </w:r>
      <w:r w:rsidR="00B738D2" w:rsidRPr="003E48FF">
        <w:t xml:space="preserve">souvisejí s </w:t>
      </w:r>
      <w:r w:rsidR="00590162" w:rsidRPr="003E48FF">
        <w:t>dopravní výchov</w:t>
      </w:r>
      <w:r w:rsidR="00B738D2" w:rsidRPr="003E48FF">
        <w:t>ou,</w:t>
      </w:r>
      <w:r w:rsidR="009F0915" w:rsidRPr="003E48FF">
        <w:t xml:space="preserve"> </w:t>
      </w:r>
      <w:r w:rsidR="00136D8E" w:rsidRPr="003E48FF">
        <w:t>byl</w:t>
      </w:r>
      <w:r w:rsidR="00766910" w:rsidRPr="003E48FF">
        <w:t>y</w:t>
      </w:r>
      <w:r w:rsidR="00136D8E" w:rsidRPr="003E48FF">
        <w:t xml:space="preserve"> hodnocen</w:t>
      </w:r>
      <w:r w:rsidR="00766910" w:rsidRPr="003E48FF">
        <w:t>y</w:t>
      </w:r>
      <w:r w:rsidR="00136D8E" w:rsidRPr="003E48FF">
        <w:t xml:space="preserve"> s využitím </w:t>
      </w:r>
      <w:r w:rsidR="009C4D07" w:rsidRPr="003E48FF">
        <w:t>test</w:t>
      </w:r>
      <w:r w:rsidR="00590162" w:rsidRPr="003E48FF">
        <w:t>ů</w:t>
      </w:r>
      <w:r w:rsidR="00136D8E" w:rsidRPr="003E48FF">
        <w:t xml:space="preserve"> </w:t>
      </w:r>
      <w:r w:rsidR="009C4D07" w:rsidRPr="003E48FF">
        <w:t>zad</w:t>
      </w:r>
      <w:r w:rsidR="00136D8E" w:rsidRPr="003E48FF">
        <w:t>a</w:t>
      </w:r>
      <w:r w:rsidR="00C003CB" w:rsidRPr="003E48FF">
        <w:t>n</w:t>
      </w:r>
      <w:r w:rsidR="00590162" w:rsidRPr="003E48FF">
        <w:t>ých</w:t>
      </w:r>
      <w:r w:rsidR="009C4D07" w:rsidRPr="003E48FF">
        <w:t xml:space="preserve"> prostřednictvím</w:t>
      </w:r>
      <w:r w:rsidR="009C4D07" w:rsidRPr="00C656E4">
        <w:t xml:space="preserve"> inspekčního systému elektronického </w:t>
      </w:r>
      <w:r w:rsidR="00E710BB" w:rsidRPr="00C656E4">
        <w:t>testování</w:t>
      </w:r>
      <w:r w:rsidR="009C4D07" w:rsidRPr="00C656E4">
        <w:t xml:space="preserve"> InspIS SET.</w:t>
      </w:r>
      <w:r w:rsidR="00C656E4" w:rsidRPr="00C656E4">
        <w:t xml:space="preserve"> Vedle </w:t>
      </w:r>
      <w:r w:rsidR="00C656E4">
        <w:t xml:space="preserve">základní verze testů byla připravena také jejich přizpůsobená verze pro žáky se </w:t>
      </w:r>
      <w:r w:rsidR="00674B7D">
        <w:t xml:space="preserve">speciálními vzdělávacími potřebami (dále </w:t>
      </w:r>
      <w:r>
        <w:t xml:space="preserve">i </w:t>
      </w:r>
      <w:r w:rsidR="00674B7D">
        <w:t>„</w:t>
      </w:r>
      <w:r w:rsidR="00C656E4">
        <w:t>SVP</w:t>
      </w:r>
      <w:r w:rsidR="00674B7D">
        <w:t>“)</w:t>
      </w:r>
      <w:r w:rsidR="00C656E4">
        <w:t>, kdy přizpůsobení spočívalo v řešení nižšího</w:t>
      </w:r>
      <w:r w:rsidR="00D65090">
        <w:t xml:space="preserve"> počtu otázek ve shodném čase</w:t>
      </w:r>
      <w:r w:rsidR="00C656E4">
        <w:t xml:space="preserve">. Takto základní verze testu pro žáky 6. ročníku </w:t>
      </w:r>
      <w:r w:rsidR="00387EC1">
        <w:t>obsahovala celkem 53 otázek, přizpůsobená ver</w:t>
      </w:r>
      <w:r w:rsidR="00D65090">
        <w:t xml:space="preserve">ze testu pro žáky se SVP měla o </w:t>
      </w:r>
      <w:r w:rsidR="00C1386B">
        <w:t>pět</w:t>
      </w:r>
      <w:r w:rsidR="00D65090">
        <w:t xml:space="preserve"> </w:t>
      </w:r>
      <w:r w:rsidR="00387EC1">
        <w:t>otázek méně. Kor</w:t>
      </w:r>
      <w:r w:rsidR="00674B7D">
        <w:t>espondující hodnoty pro žáky 9. </w:t>
      </w:r>
      <w:r w:rsidR="00387EC1">
        <w:t>ročníku byly 65 otázek základní verze testu a 53 otázek přizpůsobené verze testu. O</w:t>
      </w:r>
      <w:r w:rsidR="00387EC1" w:rsidRPr="00D65090">
        <w:t xml:space="preserve"> tom, zda </w:t>
      </w:r>
      <w:r w:rsidR="0035322C">
        <w:t xml:space="preserve">konkrétní </w:t>
      </w:r>
      <w:r w:rsidR="00387EC1" w:rsidRPr="00D65090">
        <w:t>žák se SVP bude řešit základní</w:t>
      </w:r>
      <w:r w:rsidR="00C1386B">
        <w:t>,</w:t>
      </w:r>
      <w:r w:rsidR="00387EC1" w:rsidRPr="00D65090">
        <w:t xml:space="preserve"> či přizpůsobenou verzi testu, rozhod</w:t>
      </w:r>
      <w:r w:rsidR="0035322C">
        <w:t>ovala sama</w:t>
      </w:r>
      <w:r w:rsidR="00387EC1" w:rsidRPr="00D65090">
        <w:t xml:space="preserve"> škol</w:t>
      </w:r>
      <w:r w:rsidR="0035322C">
        <w:t>a</w:t>
      </w:r>
      <w:r w:rsidR="00387EC1" w:rsidRPr="00D65090">
        <w:t>.</w:t>
      </w:r>
      <w:r w:rsidR="00CE1F55" w:rsidRPr="00D65090">
        <w:t xml:space="preserve"> </w:t>
      </w:r>
      <w:r w:rsidR="00C003CB" w:rsidRPr="00D65090">
        <w:t>Počty žáků</w:t>
      </w:r>
      <w:r w:rsidR="0035322C">
        <w:t>,</w:t>
      </w:r>
      <w:r w:rsidR="00C003CB" w:rsidRPr="00D65090">
        <w:rPr>
          <w:rStyle w:val="Znakapoznpodarou"/>
        </w:rPr>
        <w:footnoteReference w:id="25"/>
      </w:r>
      <w:r w:rsidR="00C003CB" w:rsidRPr="00D65090">
        <w:t xml:space="preserve"> kteří řešili jednotlivé verze testu, jsou </w:t>
      </w:r>
      <w:r w:rsidR="00CE1F55" w:rsidRPr="00D65090">
        <w:t>uvedeny</w:t>
      </w:r>
      <w:r w:rsidR="00C003CB" w:rsidRPr="00D65090">
        <w:t xml:space="preserve"> v tabulce č. </w:t>
      </w:r>
      <w:r w:rsidR="00D65090" w:rsidRPr="00D65090">
        <w:t>2</w:t>
      </w:r>
      <w:r w:rsidR="00C003CB" w:rsidRPr="00D65090">
        <w:t xml:space="preserve">. </w:t>
      </w:r>
      <w:r w:rsidR="009E0BB5" w:rsidRPr="00387EC1">
        <w:t>Pro </w:t>
      </w:r>
      <w:r w:rsidR="00AE11A8" w:rsidRPr="00387EC1">
        <w:t xml:space="preserve">celkové hodnocení byly výsledky žáků </w:t>
      </w:r>
      <w:r w:rsidR="00C003CB" w:rsidRPr="00387EC1">
        <w:t xml:space="preserve">základní verze testu a přizpůsobené verze testu </w:t>
      </w:r>
      <w:r w:rsidR="00AE11A8" w:rsidRPr="00387EC1">
        <w:t>propojeny</w:t>
      </w:r>
      <w:r w:rsidR="006D2E01" w:rsidRPr="00387EC1">
        <w:t xml:space="preserve"> na stejnou škálu.</w:t>
      </w:r>
      <w:r w:rsidR="00531325" w:rsidRPr="00387EC1">
        <w:rPr>
          <w:rStyle w:val="Znakapoznpodarou"/>
        </w:rPr>
        <w:footnoteReference w:id="26"/>
      </w:r>
      <w:r w:rsidR="00AE11A8" w:rsidRPr="00387EC1">
        <w:t xml:space="preserve"> </w:t>
      </w:r>
    </w:p>
    <w:p w14:paraId="02FEC286" w14:textId="77777777" w:rsidR="009507CA" w:rsidRPr="00F16356" w:rsidRDefault="009507CA" w:rsidP="00DA5777">
      <w:pPr>
        <w:pStyle w:val="tabulka"/>
        <w:keepNext/>
        <w:ind w:left="1701" w:hanging="1701"/>
      </w:pPr>
      <w:r w:rsidRPr="00F16356">
        <w:t xml:space="preserve">Počty žáků řešících jednotlivé </w:t>
      </w:r>
      <w:r w:rsidR="00AE11A8" w:rsidRPr="00F16356">
        <w:t>verze</w:t>
      </w:r>
      <w:r w:rsidRPr="00F16356">
        <w:t xml:space="preserve"> testů</w:t>
      </w:r>
    </w:p>
    <w:tbl>
      <w:tblPr>
        <w:tblStyle w:val="Sty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3260"/>
        <w:gridCol w:w="3396"/>
      </w:tblGrid>
      <w:tr w:rsidR="00F16356" w:rsidRPr="00346B66" w14:paraId="1B2E8217" w14:textId="77777777" w:rsidTr="00B738D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2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hideMark/>
          </w:tcPr>
          <w:p w14:paraId="02793CC4" w14:textId="0E246CCF" w:rsidR="009507CA" w:rsidRPr="00346B66" w:rsidRDefault="009507CA" w:rsidP="00FD6C59">
            <w:pPr>
              <w:spacing w:before="60" w:after="60"/>
              <w:rPr>
                <w:bCs/>
                <w:color w:val="FFFFFF" w:themeColor="background1"/>
                <w:sz w:val="22"/>
                <w:szCs w:val="22"/>
              </w:rPr>
            </w:pPr>
          </w:p>
        </w:tc>
        <w:tc>
          <w:tcPr>
            <w:tcW w:w="179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hideMark/>
          </w:tcPr>
          <w:p w14:paraId="001CD385" w14:textId="18069DB8" w:rsidR="009507CA" w:rsidRPr="00346B66" w:rsidRDefault="00346B66" w:rsidP="00FD6C59">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sz w:val="22"/>
                <w:szCs w:val="22"/>
              </w:rPr>
            </w:pPr>
            <w:r>
              <w:rPr>
                <w:bCs/>
                <w:color w:val="FFFFFF" w:themeColor="background1"/>
                <w:sz w:val="22"/>
                <w:szCs w:val="22"/>
              </w:rPr>
              <w:t>Z</w:t>
            </w:r>
            <w:r w:rsidR="003D7294" w:rsidRPr="00346B66">
              <w:rPr>
                <w:bCs/>
                <w:color w:val="FFFFFF" w:themeColor="background1"/>
                <w:sz w:val="22"/>
                <w:szCs w:val="22"/>
              </w:rPr>
              <w:t>ákladní verze</w:t>
            </w:r>
          </w:p>
        </w:tc>
        <w:tc>
          <w:tcPr>
            <w:tcW w:w="187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hideMark/>
          </w:tcPr>
          <w:p w14:paraId="6CEB5526" w14:textId="5B0DB757" w:rsidR="009507CA" w:rsidRPr="00346B66" w:rsidRDefault="00346B66" w:rsidP="00FD6C59">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sz w:val="22"/>
                <w:szCs w:val="22"/>
              </w:rPr>
            </w:pPr>
            <w:r>
              <w:rPr>
                <w:bCs/>
                <w:color w:val="FFFFFF" w:themeColor="background1"/>
                <w:sz w:val="22"/>
                <w:szCs w:val="22"/>
              </w:rPr>
              <w:t>U</w:t>
            </w:r>
            <w:r w:rsidR="00AE11A8" w:rsidRPr="00346B66">
              <w:rPr>
                <w:bCs/>
                <w:color w:val="FFFFFF" w:themeColor="background1"/>
                <w:sz w:val="22"/>
                <w:szCs w:val="22"/>
              </w:rPr>
              <w:t>pravená verze pro žáky se SVP</w:t>
            </w:r>
          </w:p>
        </w:tc>
      </w:tr>
      <w:tr w:rsidR="00735527" w:rsidRPr="00346B66" w14:paraId="7D638C90" w14:textId="77777777" w:rsidTr="00B738D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27" w:type="pct"/>
            <w:shd w:val="clear" w:color="auto" w:fill="auto"/>
            <w:noWrap/>
          </w:tcPr>
          <w:p w14:paraId="62417B1A" w14:textId="56E44792" w:rsidR="009507CA" w:rsidRPr="00346B66" w:rsidRDefault="00346B66" w:rsidP="00FD6C59">
            <w:pPr>
              <w:spacing w:before="60" w:after="60"/>
              <w:rPr>
                <w:sz w:val="22"/>
                <w:szCs w:val="22"/>
              </w:rPr>
            </w:pPr>
            <w:r>
              <w:rPr>
                <w:sz w:val="22"/>
                <w:szCs w:val="22"/>
              </w:rPr>
              <w:t>P</w:t>
            </w:r>
            <w:r w:rsidR="00AE11A8" w:rsidRPr="00346B66">
              <w:rPr>
                <w:sz w:val="22"/>
                <w:szCs w:val="22"/>
              </w:rPr>
              <w:t>očet žáků</w:t>
            </w:r>
            <w:r w:rsidR="00F16356" w:rsidRPr="00346B66">
              <w:rPr>
                <w:sz w:val="22"/>
                <w:szCs w:val="22"/>
              </w:rPr>
              <w:t xml:space="preserve"> 6. ročníku</w:t>
            </w:r>
          </w:p>
        </w:tc>
        <w:tc>
          <w:tcPr>
            <w:tcW w:w="1799" w:type="pct"/>
            <w:shd w:val="clear" w:color="auto" w:fill="auto"/>
            <w:noWrap/>
          </w:tcPr>
          <w:p w14:paraId="051C90FB" w14:textId="27C0E76D" w:rsidR="009507CA" w:rsidRPr="00346B66" w:rsidRDefault="004E0E82" w:rsidP="00AD5675">
            <w:pPr>
              <w:spacing w:before="60" w:after="60"/>
              <w:jc w:val="righ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5 454</w:t>
            </w:r>
          </w:p>
        </w:tc>
        <w:tc>
          <w:tcPr>
            <w:tcW w:w="1874" w:type="pct"/>
            <w:shd w:val="clear" w:color="auto" w:fill="auto"/>
            <w:noWrap/>
          </w:tcPr>
          <w:p w14:paraId="33F29C51" w14:textId="44310606" w:rsidR="009507CA" w:rsidRPr="00346B66" w:rsidRDefault="004E0E82" w:rsidP="009507CA">
            <w:pPr>
              <w:spacing w:before="60" w:after="60"/>
              <w:jc w:val="righ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448</w:t>
            </w:r>
          </w:p>
        </w:tc>
      </w:tr>
      <w:tr w:rsidR="00F16356" w:rsidRPr="00346B66" w14:paraId="218146D3" w14:textId="77777777" w:rsidTr="00B738D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27" w:type="pct"/>
            <w:shd w:val="clear" w:color="auto" w:fill="auto"/>
            <w:noWrap/>
          </w:tcPr>
          <w:p w14:paraId="77E6D9CC" w14:textId="71C3A000" w:rsidR="00F16356" w:rsidRPr="00346B66" w:rsidRDefault="00346B66" w:rsidP="00FD6C59">
            <w:pPr>
              <w:spacing w:before="60" w:after="60"/>
              <w:rPr>
                <w:sz w:val="22"/>
                <w:szCs w:val="22"/>
              </w:rPr>
            </w:pPr>
            <w:r>
              <w:rPr>
                <w:sz w:val="22"/>
                <w:szCs w:val="22"/>
              </w:rPr>
              <w:t>P</w:t>
            </w:r>
            <w:r w:rsidR="00F16356" w:rsidRPr="00346B66">
              <w:rPr>
                <w:sz w:val="22"/>
                <w:szCs w:val="22"/>
              </w:rPr>
              <w:t>očet žáků 9. ročníku</w:t>
            </w:r>
          </w:p>
        </w:tc>
        <w:tc>
          <w:tcPr>
            <w:tcW w:w="1799" w:type="pct"/>
            <w:shd w:val="clear" w:color="auto" w:fill="auto"/>
            <w:noWrap/>
          </w:tcPr>
          <w:p w14:paraId="6E3E6F67" w14:textId="4536D08D" w:rsidR="00F16356" w:rsidRPr="00346B66" w:rsidRDefault="000728A9" w:rsidP="00AD5675">
            <w:pPr>
              <w:spacing w:before="60" w:after="60"/>
              <w:jc w:val="righ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4 296</w:t>
            </w:r>
          </w:p>
        </w:tc>
        <w:tc>
          <w:tcPr>
            <w:tcW w:w="1874" w:type="pct"/>
            <w:shd w:val="clear" w:color="auto" w:fill="auto"/>
            <w:noWrap/>
          </w:tcPr>
          <w:p w14:paraId="6C44ABD7" w14:textId="62EB89C9" w:rsidR="00F16356" w:rsidRPr="00346B66" w:rsidRDefault="000728A9" w:rsidP="009507CA">
            <w:pPr>
              <w:spacing w:before="60" w:after="60"/>
              <w:jc w:val="righ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241</w:t>
            </w:r>
          </w:p>
        </w:tc>
      </w:tr>
    </w:tbl>
    <w:p w14:paraId="6B6D5C67" w14:textId="35EEA080" w:rsidR="00853C74" w:rsidRDefault="00AD5675" w:rsidP="00EB562F">
      <w:pPr>
        <w:pStyle w:val="text"/>
      </w:pPr>
      <w:r w:rsidRPr="003E48FF">
        <w:t>Průměrná úspěšnost ž</w:t>
      </w:r>
      <w:r w:rsidR="00531325" w:rsidRPr="003E48FF">
        <w:t>á</w:t>
      </w:r>
      <w:r w:rsidRPr="003E48FF">
        <w:t>ků</w:t>
      </w:r>
      <w:r w:rsidR="00531325" w:rsidRPr="003E48FF">
        <w:t xml:space="preserve"> </w:t>
      </w:r>
      <w:r w:rsidR="002A195E" w:rsidRPr="003E48FF">
        <w:t>6</w:t>
      </w:r>
      <w:r w:rsidR="00531325" w:rsidRPr="003E48FF">
        <w:t xml:space="preserve">. ročníku </w:t>
      </w:r>
      <w:r w:rsidR="006B4458" w:rsidRPr="003E48FF">
        <w:t xml:space="preserve">v </w:t>
      </w:r>
      <w:r w:rsidR="00B617E3" w:rsidRPr="003E48FF">
        <w:t xml:space="preserve">testu </w:t>
      </w:r>
      <w:r w:rsidR="00B617E3" w:rsidRPr="001B6648">
        <w:t>dopravněbezpečnostních témat</w:t>
      </w:r>
      <w:r w:rsidR="006B4458" w:rsidRPr="001B6648">
        <w:t xml:space="preserve"> </w:t>
      </w:r>
      <w:r w:rsidRPr="001B6648">
        <w:t>byla</w:t>
      </w:r>
      <w:r w:rsidR="00531325" w:rsidRPr="001B6648">
        <w:t xml:space="preserve"> </w:t>
      </w:r>
      <w:r w:rsidR="002A195E" w:rsidRPr="001B6648">
        <w:t>49</w:t>
      </w:r>
      <w:r w:rsidRPr="001B6648">
        <w:t> </w:t>
      </w:r>
      <w:r w:rsidR="00531325" w:rsidRPr="001B6648">
        <w:t xml:space="preserve">%, což </w:t>
      </w:r>
      <w:r w:rsidRPr="001B6648">
        <w:t xml:space="preserve">je výsledek </w:t>
      </w:r>
      <w:r w:rsidR="000039ED" w:rsidRPr="001B6648">
        <w:t xml:space="preserve">statisticky významně </w:t>
      </w:r>
      <w:r w:rsidR="00F768CD" w:rsidRPr="001B6648">
        <w:t>horší</w:t>
      </w:r>
      <w:r w:rsidR="00DE0C3F" w:rsidRPr="001B6648">
        <w:t xml:space="preserve"> než</w:t>
      </w:r>
      <w:r w:rsidR="004E4039" w:rsidRPr="001B6648">
        <w:t xml:space="preserve"> </w:t>
      </w:r>
      <w:r w:rsidR="004E4039" w:rsidRPr="00C20B58">
        <w:t>expertně stanove</w:t>
      </w:r>
      <w:r w:rsidRPr="00C20B58">
        <w:t>n</w:t>
      </w:r>
      <w:r w:rsidR="00DE0C3F" w:rsidRPr="00C20B58">
        <w:t>á</w:t>
      </w:r>
      <w:r w:rsidRPr="00C20B58">
        <w:t xml:space="preserve"> očekáv</w:t>
      </w:r>
      <w:r w:rsidR="00C1386B" w:rsidRPr="00C20B58">
        <w:t>a</w:t>
      </w:r>
      <w:r w:rsidRPr="00C20B58">
        <w:t>n</w:t>
      </w:r>
      <w:r w:rsidR="00DE0C3F" w:rsidRPr="00C20B58">
        <w:t>á</w:t>
      </w:r>
      <w:r w:rsidRPr="00C20B58">
        <w:t xml:space="preserve"> </w:t>
      </w:r>
      <w:r w:rsidR="000039ED" w:rsidRPr="00C20B58">
        <w:t>průměrná úspěšnost</w:t>
      </w:r>
      <w:r w:rsidR="002A195E" w:rsidRPr="00C20B58">
        <w:t xml:space="preserve"> </w:t>
      </w:r>
      <w:r w:rsidR="004E4039" w:rsidRPr="00C20B58">
        <w:t>(</w:t>
      </w:r>
      <w:r w:rsidR="002A195E" w:rsidRPr="00C20B58">
        <w:t>60</w:t>
      </w:r>
      <w:r w:rsidR="000039ED" w:rsidRPr="00C20B58">
        <w:t> </w:t>
      </w:r>
      <w:r w:rsidR="002A195E" w:rsidRPr="00C20B58">
        <w:t>%</w:t>
      </w:r>
      <w:r w:rsidR="004E4039" w:rsidRPr="00C20B58">
        <w:t>)</w:t>
      </w:r>
      <w:r w:rsidR="00971DA3" w:rsidRPr="00C20B58">
        <w:t>.</w:t>
      </w:r>
      <w:r w:rsidR="00950AE0" w:rsidRPr="00C20B58">
        <w:t xml:space="preserve"> </w:t>
      </w:r>
      <w:r w:rsidR="000039ED" w:rsidRPr="00C20B58">
        <w:t>Nedobrým zjištěním je fakt, že t</w:t>
      </w:r>
      <w:r w:rsidR="004E4039" w:rsidRPr="00C20B58">
        <w:t>émě</w:t>
      </w:r>
      <w:r w:rsidR="00F768CD" w:rsidRPr="00C20B58">
        <w:t>ř</w:t>
      </w:r>
      <w:r w:rsidR="004E4039" w:rsidRPr="00C20B58">
        <w:t xml:space="preserve"> třetina </w:t>
      </w:r>
      <w:r w:rsidR="00DB3308" w:rsidRPr="00C20B58">
        <w:t xml:space="preserve">žáků dosáhla </w:t>
      </w:r>
      <w:r w:rsidR="006B4458" w:rsidRPr="00C20B58">
        <w:t xml:space="preserve">v testu </w:t>
      </w:r>
      <w:r w:rsidR="00950AE0" w:rsidRPr="00C20B58">
        <w:t>nízké úspěšnosti, když správně vyřešil</w:t>
      </w:r>
      <w:r w:rsidR="00DB3308" w:rsidRPr="00C20B58">
        <w:t>a</w:t>
      </w:r>
      <w:r w:rsidR="00950AE0" w:rsidRPr="00C20B58">
        <w:t xml:space="preserve"> méně než </w:t>
      </w:r>
      <w:r w:rsidR="00DB3308" w:rsidRPr="00C20B58">
        <w:t>dvě pětiny</w:t>
      </w:r>
      <w:r w:rsidR="00950AE0" w:rsidRPr="00C20B58">
        <w:t xml:space="preserve"> úloh (viz graf č. </w:t>
      </w:r>
      <w:r w:rsidR="004A1982" w:rsidRPr="00C20B58">
        <w:t>2</w:t>
      </w:r>
      <w:r w:rsidR="00AA5516" w:rsidRPr="00C20B58">
        <w:t>2</w:t>
      </w:r>
      <w:r w:rsidR="00950AE0" w:rsidRPr="00C20B58">
        <w:t>).</w:t>
      </w:r>
      <w:r w:rsidR="00DB3308" w:rsidRPr="00C20B58">
        <w:t xml:space="preserve"> </w:t>
      </w:r>
      <w:r w:rsidR="004E4039" w:rsidRPr="00C20B58">
        <w:t>Úspěšno</w:t>
      </w:r>
      <w:r w:rsidR="00F768CD" w:rsidRPr="00C20B58">
        <w:t>s</w:t>
      </w:r>
      <w:r w:rsidR="004E4039" w:rsidRPr="00C20B58">
        <w:t xml:space="preserve">t žáků </w:t>
      </w:r>
      <w:r w:rsidR="00F768CD" w:rsidRPr="00C20B58">
        <w:t>se SVP v tes</w:t>
      </w:r>
      <w:r w:rsidR="00B617E3" w:rsidRPr="00C20B58">
        <w:t xml:space="preserve">tu dopravněbezpečnostních témat </w:t>
      </w:r>
      <w:r w:rsidR="003D7294" w:rsidRPr="00C20B58">
        <w:t>byla nižší</w:t>
      </w:r>
      <w:r w:rsidR="000039ED" w:rsidRPr="00C20B58">
        <w:t xml:space="preserve"> (</w:t>
      </w:r>
      <w:r w:rsidR="00F768CD" w:rsidRPr="00C20B58">
        <w:t>4</w:t>
      </w:r>
      <w:r w:rsidR="00E70FC3" w:rsidRPr="00C20B58">
        <w:t>2</w:t>
      </w:r>
      <w:r w:rsidR="003D7294" w:rsidRPr="00C20B58">
        <w:t> </w:t>
      </w:r>
      <w:r w:rsidR="00F768CD" w:rsidRPr="00C20B58">
        <w:t>%</w:t>
      </w:r>
      <w:r w:rsidR="000039ED" w:rsidRPr="00C20B58">
        <w:t>)</w:t>
      </w:r>
      <w:r w:rsidR="00F768CD" w:rsidRPr="00C20B58">
        <w:t>, přičemž přizpůsobení</w:t>
      </w:r>
      <w:r w:rsidR="00F768CD" w:rsidRPr="003E48FF">
        <w:t xml:space="preserve"> testu umožnilo</w:t>
      </w:r>
      <w:r w:rsidR="00F768CD">
        <w:t xml:space="preserve"> dosáhnout žákům </w:t>
      </w:r>
      <w:r w:rsidR="00E70FC3">
        <w:t xml:space="preserve">se SVP </w:t>
      </w:r>
      <w:r w:rsidR="00F768CD">
        <w:t>řešícím tu</w:t>
      </w:r>
      <w:r w:rsidR="00E70FC3">
        <w:t>to verzi testu o 2,8 p.</w:t>
      </w:r>
      <w:r w:rsidR="00670EC8">
        <w:t xml:space="preserve"> </w:t>
      </w:r>
      <w:r w:rsidR="00E70FC3">
        <w:t>b. lepšího výsledku ve srovnání s žáky se SVP, kteří řešili základní verzi testu.</w:t>
      </w:r>
    </w:p>
    <w:p w14:paraId="3DF8D41C" w14:textId="2365CC48" w:rsidR="00E954FE" w:rsidRPr="001B6648" w:rsidRDefault="00E954FE" w:rsidP="00E954FE">
      <w:pPr>
        <w:pStyle w:val="graf"/>
        <w:keepNext/>
        <w:ind w:left="1418" w:hanging="1418"/>
        <w:rPr>
          <w:color w:val="auto"/>
        </w:rPr>
      </w:pPr>
      <w:r w:rsidRPr="001B6648">
        <w:rPr>
          <w:color w:val="auto"/>
        </w:rPr>
        <w:lastRenderedPageBreak/>
        <w:t xml:space="preserve">Úspěšnost žáků 6. ročníku v testu </w:t>
      </w:r>
      <w:r w:rsidR="00B617E3" w:rsidRPr="001B6648">
        <w:rPr>
          <w:color w:val="auto"/>
        </w:rPr>
        <w:t>dopravněbezpečnostních témat</w:t>
      </w:r>
      <w:r w:rsidRPr="001B6648">
        <w:rPr>
          <w:color w:val="auto"/>
        </w:rPr>
        <w:t xml:space="preserve"> (podíl žáků</w:t>
      </w:r>
      <w:r w:rsidR="006178EC" w:rsidRPr="001B6648">
        <w:rPr>
          <w:color w:val="auto"/>
        </w:rPr>
        <w:t xml:space="preserve"> s danou kategorií úspěšnosti</w:t>
      </w:r>
      <w:r w:rsidRPr="001B6648">
        <w:rPr>
          <w:color w:val="auto"/>
        </w:rPr>
        <w:t xml:space="preserve">, výběrové zjišťování </w:t>
      </w:r>
      <w:r w:rsidR="00A73E72" w:rsidRPr="001B6648">
        <w:rPr>
          <w:color w:val="auto"/>
        </w:rPr>
        <w:t>znalostí a</w:t>
      </w:r>
      <w:r w:rsidRPr="001B6648">
        <w:rPr>
          <w:color w:val="auto"/>
        </w:rPr>
        <w:t xml:space="preserve"> dovedností žáků)</w:t>
      </w:r>
    </w:p>
    <w:p w14:paraId="0DEE19E8" w14:textId="77777777" w:rsidR="00E954FE" w:rsidRDefault="00E954FE" w:rsidP="00E954FE">
      <w:pPr>
        <w:pStyle w:val="text"/>
        <w:spacing w:after="120"/>
        <w:rPr>
          <w:color w:val="FF0000"/>
        </w:rPr>
      </w:pPr>
      <w:r w:rsidRPr="001B6648">
        <w:rPr>
          <w:noProof/>
        </w:rPr>
        <w:drawing>
          <wp:inline distT="0" distB="0" distL="0" distR="0" wp14:anchorId="22283E6E" wp14:editId="2004EE89">
            <wp:extent cx="5759450" cy="1330960"/>
            <wp:effectExtent l="0" t="0" r="12700" b="2540"/>
            <wp:docPr id="513" name="Graf 5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CB6F02A" w14:textId="14334743" w:rsidR="00B70CA3" w:rsidRPr="00B70CA3" w:rsidRDefault="00B70CA3" w:rsidP="00B70CA3">
      <w:pPr>
        <w:pStyle w:val="text"/>
      </w:pPr>
      <w:r w:rsidRPr="00C20B58">
        <w:t>Průměrná úspěšnost v testu dopravněbezpečnostních témat byla v případě žáků 9. ročníku vyšší a dosáhla 61 %, tj. očekávané hodnoty přijatelného výsledku. Nízké úspěšnosti v testu, tj. méně než dvou pětin správně vyřešených úloh, však stále dosáhla téměř desetina žáků (viz graf č. 23). Žáci se SVP dosáhli v testu dopravněbezpečnostních témat 55% úspěšnost, přičemž žáci řešící přizpůsobenou verzi testu dosáhli o 0,3 p. b. lepšího výsledku než žáci se SVP řešící základní verzi testu.</w:t>
      </w:r>
    </w:p>
    <w:p w14:paraId="026483B2" w14:textId="135AB5BC" w:rsidR="00E954FE" w:rsidRPr="003E48FF" w:rsidRDefault="00E954FE" w:rsidP="00E954FE">
      <w:pPr>
        <w:pStyle w:val="graf"/>
        <w:keepNext/>
        <w:ind w:left="1418" w:hanging="1418"/>
        <w:rPr>
          <w:color w:val="auto"/>
        </w:rPr>
      </w:pPr>
      <w:r w:rsidRPr="001B6648">
        <w:rPr>
          <w:color w:val="auto"/>
        </w:rPr>
        <w:t xml:space="preserve">Úspěšnost žáků 9. ročníku v testu </w:t>
      </w:r>
      <w:r w:rsidR="00B617E3" w:rsidRPr="001B6648">
        <w:rPr>
          <w:color w:val="auto"/>
        </w:rPr>
        <w:t xml:space="preserve">dopravněbezpečnostních témat </w:t>
      </w:r>
      <w:r w:rsidRPr="001B6648">
        <w:rPr>
          <w:color w:val="auto"/>
        </w:rPr>
        <w:t>(podíl žáků</w:t>
      </w:r>
      <w:r w:rsidR="006178EC" w:rsidRPr="001B6648">
        <w:rPr>
          <w:color w:val="auto"/>
        </w:rPr>
        <w:t xml:space="preserve"> s danou kategorií úspěšnosti</w:t>
      </w:r>
      <w:r w:rsidRPr="001B6648">
        <w:rPr>
          <w:color w:val="auto"/>
        </w:rPr>
        <w:t xml:space="preserve">, výběrové zjišťování </w:t>
      </w:r>
      <w:r w:rsidR="00A73E72" w:rsidRPr="001B6648">
        <w:rPr>
          <w:color w:val="auto"/>
        </w:rPr>
        <w:t>znalostí a</w:t>
      </w:r>
      <w:r w:rsidRPr="003E48FF">
        <w:rPr>
          <w:color w:val="auto"/>
        </w:rPr>
        <w:t xml:space="preserve"> dovedností žáků)</w:t>
      </w:r>
    </w:p>
    <w:p w14:paraId="651CEFCB" w14:textId="77777777" w:rsidR="00E954FE" w:rsidRPr="00735527" w:rsidRDefault="00E954FE" w:rsidP="00E954FE">
      <w:pPr>
        <w:pStyle w:val="text"/>
        <w:spacing w:after="120"/>
        <w:rPr>
          <w:color w:val="FF0000"/>
        </w:rPr>
      </w:pPr>
      <w:r>
        <w:rPr>
          <w:noProof/>
        </w:rPr>
        <w:drawing>
          <wp:inline distT="0" distB="0" distL="0" distR="0" wp14:anchorId="13B9F3BB" wp14:editId="4CE477B8">
            <wp:extent cx="5759450" cy="1330960"/>
            <wp:effectExtent l="0" t="0" r="12700" b="2540"/>
            <wp:docPr id="514" name="Graf 5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9A5B076" w14:textId="271E7B78" w:rsidR="005D61FE" w:rsidRPr="00C20B58" w:rsidRDefault="005D61FE" w:rsidP="004F64F5">
      <w:pPr>
        <w:pStyle w:val="text"/>
      </w:pPr>
      <w:r w:rsidRPr="00C20B58">
        <w:t xml:space="preserve">Testy </w:t>
      </w:r>
      <w:r w:rsidR="00B617E3" w:rsidRPr="00C20B58">
        <w:t>dopravněbezpečnostních témat</w:t>
      </w:r>
      <w:r w:rsidRPr="00C20B58">
        <w:t xml:space="preserve"> pro žáky 6. ročníku a 9. ročníku měly celkem 52 společných otázek, což umožňuje přímé srovnání výsledků obou výběrových souborů žáků. Podle očekávání dosáhli </w:t>
      </w:r>
      <w:r w:rsidR="00BD4AEE" w:rsidRPr="00C20B58">
        <w:t xml:space="preserve">v řešení těchto 52 společných otázek testu </w:t>
      </w:r>
      <w:r w:rsidRPr="00C20B58">
        <w:t>vyšší průměrné úspěšnosti žáci 9. ročníku, a to o necelých 10 p.</w:t>
      </w:r>
      <w:r w:rsidR="008F2D25" w:rsidRPr="00C20B58">
        <w:t xml:space="preserve"> </w:t>
      </w:r>
      <w:r w:rsidRPr="00C20B58">
        <w:t>b. Vzhledem k dosažen</w:t>
      </w:r>
      <w:r w:rsidR="00DE0BF2" w:rsidRPr="00C20B58">
        <w:t>ý</w:t>
      </w:r>
      <w:r w:rsidRPr="00C20B58">
        <w:t xml:space="preserve">m </w:t>
      </w:r>
      <w:r w:rsidR="00DE0BF2" w:rsidRPr="00C20B58">
        <w:t>průměrným úspěšnostem</w:t>
      </w:r>
      <w:r w:rsidRPr="00C20B58">
        <w:t xml:space="preserve"> však lze </w:t>
      </w:r>
      <w:r w:rsidR="00DE0BF2" w:rsidRPr="00C20B58">
        <w:t xml:space="preserve">oprávněně </w:t>
      </w:r>
      <w:r w:rsidRPr="00C20B58">
        <w:t>spatřovat rezervy v</w:t>
      </w:r>
      <w:r w:rsidR="007651E5" w:rsidRPr="00C20B58">
        <w:t xml:space="preserve"> </w:t>
      </w:r>
      <w:r w:rsidR="00DE0BF2" w:rsidRPr="00C20B58">
        <w:t xml:space="preserve">osvojení ověřovaných </w:t>
      </w:r>
      <w:r w:rsidRPr="00C20B58">
        <w:t xml:space="preserve">témat </w:t>
      </w:r>
      <w:r w:rsidR="009846A1" w:rsidRPr="00C20B58">
        <w:t>dopravněbezpečnostní problematiky</w:t>
      </w:r>
      <w:r w:rsidR="007651E5" w:rsidRPr="00C20B58">
        <w:t>,</w:t>
      </w:r>
      <w:r w:rsidR="00132659" w:rsidRPr="00C20B58">
        <w:t xml:space="preserve"> tj. témat vztahujících se k pravidlům silničního provozu a poskytování první pomoci, u obou skupin žáků (viz graf č. 24 a podrobněji také kapitola 4.3).</w:t>
      </w:r>
    </w:p>
    <w:p w14:paraId="406AD1BA" w14:textId="6C009FD9" w:rsidR="007651E5" w:rsidRPr="00C20B58" w:rsidRDefault="007651E5" w:rsidP="007651E5">
      <w:pPr>
        <w:pStyle w:val="graf"/>
        <w:keepNext/>
        <w:ind w:left="1418" w:hanging="1418"/>
        <w:rPr>
          <w:color w:val="auto"/>
        </w:rPr>
      </w:pPr>
      <w:r w:rsidRPr="00C20B58">
        <w:rPr>
          <w:color w:val="auto"/>
        </w:rPr>
        <w:t>Průměrná úspěšnost žáků v testu dopravněbezpečnostních témat</w:t>
      </w:r>
    </w:p>
    <w:p w14:paraId="72383FC5" w14:textId="6C09E860" w:rsidR="007651E5" w:rsidRDefault="00132659" w:rsidP="004F64F5">
      <w:pPr>
        <w:pStyle w:val="text"/>
      </w:pPr>
      <w:r>
        <w:rPr>
          <w:noProof/>
        </w:rPr>
        <w:drawing>
          <wp:inline distT="0" distB="0" distL="0" distR="0" wp14:anchorId="5324AC46" wp14:editId="3869E8D4">
            <wp:extent cx="5759450" cy="2349500"/>
            <wp:effectExtent l="0" t="0" r="12700" b="1270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FDB0564" w14:textId="3CBF816A" w:rsidR="007651E5" w:rsidRPr="003E48FF" w:rsidRDefault="00132659" w:rsidP="004F64F5">
      <w:pPr>
        <w:pStyle w:val="text"/>
      </w:pPr>
      <w:r w:rsidRPr="00C20B58">
        <w:lastRenderedPageBreak/>
        <w:t xml:space="preserve">Grafy č. 25 a č. 26 dokládají skutečnost, že existuje početná skupina žáků, kteří nevnímají dobře své znalosti a dovednosti ve dvou důležitých tématech souvisejících s dopravní výchovou (bezpečné chování chodce a cyklisty, první pomoc). Srovnání sebehodnocení žáků s jimi dosaženými výsledky v dílčích tématech dopravněbezpečnostní problematiky (viz graf č. 24) zároveň nastiňuje </w:t>
      </w:r>
      <w:r w:rsidR="00FA02BF" w:rsidRPr="00C20B58">
        <w:t xml:space="preserve">možnost výskytu situací, kdy se žák domnívá, že dané téma problematiky dobře ovládá, nicméně jeho výsledky tomu plně neodpovídají. Výskyt takové situace se jeví jako pravděpodobnější u tématu první pomoci a </w:t>
      </w:r>
      <w:r w:rsidR="00440053" w:rsidRPr="00C20B58">
        <w:t xml:space="preserve">také </w:t>
      </w:r>
      <w:r w:rsidR="00FA02BF" w:rsidRPr="00C20B58">
        <w:t xml:space="preserve">v případě žáků 6. ročníku, kteří </w:t>
      </w:r>
      <w:r w:rsidRPr="00C20B58">
        <w:t>n</w:t>
      </w:r>
      <w:r w:rsidR="00FA02BF" w:rsidRPr="00C20B58">
        <w:t>ehodnotili</w:t>
      </w:r>
      <w:r w:rsidRPr="00C20B58">
        <w:t xml:space="preserve"> své znalosti a dovednosti v obou uvedených tématech hůře než žáci 9. ročníku</w:t>
      </w:r>
      <w:r w:rsidR="00440053" w:rsidRPr="00C20B58">
        <w:t>. Toto zjištění</w:t>
      </w:r>
      <w:r w:rsidRPr="001B6648">
        <w:t xml:space="preserve"> může souviset s nižší pozorností, která je tématům dopravněbezpečnostní problematiky věnována ve vyšších ročnících 2. stupně základní školy. Hůře své znalosti a dovednosti v obou hodnocených tématech hodnotili ti žáci, kteří na kole nejezdí v</w:t>
      </w:r>
      <w:r w:rsidR="00440053">
        <w:t>ůbec či skoro vůbec. Chlapci 9. </w:t>
      </w:r>
      <w:r w:rsidRPr="001B6648">
        <w:t>ročníku pak vnímali své znalosti a dovednosti týkající se zvládnutí pravidel silničního provozu lépe než dívky stejného ročníku.</w:t>
      </w:r>
    </w:p>
    <w:p w14:paraId="7A78222A" w14:textId="3F603C3C" w:rsidR="00E954FE" w:rsidRPr="003E48FF" w:rsidRDefault="006178EC" w:rsidP="00E954FE">
      <w:pPr>
        <w:pStyle w:val="graf"/>
        <w:keepNext/>
        <w:ind w:left="1418" w:hanging="1418"/>
        <w:rPr>
          <w:color w:val="auto"/>
        </w:rPr>
      </w:pPr>
      <w:r w:rsidRPr="003E48FF">
        <w:rPr>
          <w:color w:val="auto"/>
        </w:rPr>
        <w:t>Z</w:t>
      </w:r>
      <w:r w:rsidR="00E954FE" w:rsidRPr="003E48FF">
        <w:rPr>
          <w:color w:val="auto"/>
        </w:rPr>
        <w:t>vládnutí pravidel silničního provozu</w:t>
      </w:r>
      <w:r w:rsidR="006B4458" w:rsidRPr="003E48FF">
        <w:rPr>
          <w:color w:val="auto"/>
        </w:rPr>
        <w:t xml:space="preserve"> v roli</w:t>
      </w:r>
      <w:r w:rsidR="00E954FE" w:rsidRPr="003E48FF">
        <w:rPr>
          <w:color w:val="auto"/>
        </w:rPr>
        <w:t xml:space="preserve"> chodce a cyklisty – sebehodnocení žáků (podíl žáků</w:t>
      </w:r>
      <w:r w:rsidRPr="003E48FF">
        <w:rPr>
          <w:color w:val="auto"/>
        </w:rPr>
        <w:t xml:space="preserve"> uvádějících danou odpověď</w:t>
      </w:r>
      <w:r w:rsidR="00E954FE" w:rsidRPr="003E48FF">
        <w:rPr>
          <w:color w:val="auto"/>
        </w:rPr>
        <w:t xml:space="preserve">, výběrové zjišťování </w:t>
      </w:r>
      <w:r w:rsidR="00A73E72" w:rsidRPr="003E48FF">
        <w:rPr>
          <w:color w:val="auto"/>
        </w:rPr>
        <w:t>znalostí a </w:t>
      </w:r>
      <w:r w:rsidR="00E954FE" w:rsidRPr="003E48FF">
        <w:rPr>
          <w:color w:val="auto"/>
        </w:rPr>
        <w:t>dovedností žáků)</w:t>
      </w:r>
    </w:p>
    <w:p w14:paraId="30D3DAD0" w14:textId="1D88896C" w:rsidR="004E4039" w:rsidRDefault="006178EC" w:rsidP="006178EC">
      <w:pPr>
        <w:pStyle w:val="text"/>
        <w:spacing w:after="120"/>
        <w:rPr>
          <w:color w:val="FF0000"/>
        </w:rPr>
      </w:pPr>
      <w:r>
        <w:rPr>
          <w:noProof/>
        </w:rPr>
        <w:drawing>
          <wp:inline distT="0" distB="0" distL="0" distR="0" wp14:anchorId="1A0CB8CC" wp14:editId="1E5717FF">
            <wp:extent cx="5759450" cy="1854200"/>
            <wp:effectExtent l="0" t="0" r="12700" b="12700"/>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DAF47FF" w14:textId="421E9E4B" w:rsidR="006178EC" w:rsidRPr="003E48FF" w:rsidRDefault="006178EC" w:rsidP="006178EC">
      <w:pPr>
        <w:pStyle w:val="graf"/>
        <w:keepNext/>
        <w:ind w:left="1418" w:hanging="1418"/>
        <w:rPr>
          <w:color w:val="auto"/>
        </w:rPr>
      </w:pPr>
      <w:r w:rsidRPr="003E48FF">
        <w:rPr>
          <w:color w:val="auto"/>
        </w:rPr>
        <w:t xml:space="preserve">Zvládnutí první pomoci v případě potřeby pomoci zraněnému člověku či člověku v bezvědomí – sebehodnocení žáků (podíl žáků uvádějících danou odpověď, výběrové zjišťování </w:t>
      </w:r>
      <w:r w:rsidR="00A73E72" w:rsidRPr="003E48FF">
        <w:rPr>
          <w:color w:val="auto"/>
        </w:rPr>
        <w:t>znalostí a</w:t>
      </w:r>
      <w:r w:rsidRPr="003E48FF">
        <w:rPr>
          <w:color w:val="auto"/>
        </w:rPr>
        <w:t xml:space="preserve"> dovedností žáků)</w:t>
      </w:r>
    </w:p>
    <w:p w14:paraId="1B98F81D" w14:textId="334C578A" w:rsidR="006178EC" w:rsidRPr="002A195E" w:rsidRDefault="006178EC" w:rsidP="006178EC">
      <w:pPr>
        <w:pStyle w:val="graf"/>
        <w:keepNext/>
        <w:numPr>
          <w:ilvl w:val="0"/>
          <w:numId w:val="0"/>
        </w:numPr>
        <w:rPr>
          <w:color w:val="auto"/>
        </w:rPr>
      </w:pPr>
      <w:r>
        <w:rPr>
          <w:noProof/>
        </w:rPr>
        <w:drawing>
          <wp:inline distT="0" distB="0" distL="0" distR="0" wp14:anchorId="12C713EA" wp14:editId="71D76D46">
            <wp:extent cx="5759450" cy="1809750"/>
            <wp:effectExtent l="0" t="0" r="12700" b="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C4DA60D" w14:textId="4BF76554" w:rsidR="004C0379" w:rsidRPr="001B6648" w:rsidRDefault="008D19BE" w:rsidP="004F64F5">
      <w:pPr>
        <w:pStyle w:val="nadpis2"/>
        <w:rPr>
          <w:noProof/>
        </w:rPr>
      </w:pPr>
      <w:bookmarkStart w:id="33" w:name="_Toc24442361"/>
      <w:r w:rsidRPr="001B6648">
        <w:t xml:space="preserve">Faktory úspěšnosti žáků v testu </w:t>
      </w:r>
      <w:r w:rsidR="00B617E3" w:rsidRPr="001B6648">
        <w:t>dopravněbezpečnostních témat</w:t>
      </w:r>
      <w:bookmarkEnd w:id="33"/>
    </w:p>
    <w:p w14:paraId="3D4A6400" w14:textId="3F087596" w:rsidR="00224E0B" w:rsidRPr="003E48FF" w:rsidRDefault="00F44A37" w:rsidP="00224E0B">
      <w:pPr>
        <w:pStyle w:val="text"/>
      </w:pPr>
      <w:r w:rsidRPr="001B6648">
        <w:t>Z</w:t>
      </w:r>
      <w:r w:rsidR="00953426" w:rsidRPr="001B6648">
        <w:t>nalost</w:t>
      </w:r>
      <w:r w:rsidRPr="001B6648">
        <w:t>i</w:t>
      </w:r>
      <w:r w:rsidR="00953426" w:rsidRPr="001B6648">
        <w:t xml:space="preserve"> a </w:t>
      </w:r>
      <w:r w:rsidR="00C949FD" w:rsidRPr="001B6648">
        <w:t>dovednost</w:t>
      </w:r>
      <w:r w:rsidRPr="001B6648">
        <w:t>i</w:t>
      </w:r>
      <w:r w:rsidR="00C949FD" w:rsidRPr="001B6648">
        <w:t xml:space="preserve"> žáků v tématech </w:t>
      </w:r>
      <w:r w:rsidR="00E33AC9" w:rsidRPr="001B6648">
        <w:t xml:space="preserve">souvisejících s </w:t>
      </w:r>
      <w:r w:rsidR="00C949FD" w:rsidRPr="001B6648">
        <w:t>dopravní výchov</w:t>
      </w:r>
      <w:r w:rsidR="00E33AC9" w:rsidRPr="001B6648">
        <w:t>ou</w:t>
      </w:r>
      <w:r w:rsidR="00C949FD" w:rsidRPr="001B6648">
        <w:t xml:space="preserve"> j</w:t>
      </w:r>
      <w:r w:rsidRPr="001B6648">
        <w:t>sou</w:t>
      </w:r>
      <w:r w:rsidR="00C949FD" w:rsidRPr="001B6648">
        <w:t xml:space="preserve"> přirozeně ovliv</w:t>
      </w:r>
      <w:r w:rsidR="00224E0B" w:rsidRPr="001B6648">
        <w:t>ňován</w:t>
      </w:r>
      <w:r w:rsidRPr="001B6648">
        <w:t>y</w:t>
      </w:r>
      <w:r w:rsidR="00224E0B" w:rsidRPr="001B6648">
        <w:t xml:space="preserve"> řadou dílčích faktorů</w:t>
      </w:r>
      <w:r w:rsidR="006B4458" w:rsidRPr="001B6648">
        <w:t>, přičemž vybrané faktory, které jsou definované na úrovni žáka i školy, jsou hodnoceny v této kapitole. T</w:t>
      </w:r>
      <w:r w:rsidR="00C949FD" w:rsidRPr="001B6648">
        <w:t>abul</w:t>
      </w:r>
      <w:r w:rsidR="00224E0B" w:rsidRPr="001B6648">
        <w:t>ka</w:t>
      </w:r>
      <w:r w:rsidR="00C949FD" w:rsidRPr="001B6648">
        <w:t xml:space="preserve"> č. </w:t>
      </w:r>
      <w:r w:rsidR="006B4458" w:rsidRPr="001B6648">
        <w:t>3</w:t>
      </w:r>
      <w:r w:rsidR="00C949FD" w:rsidRPr="001B6648">
        <w:t xml:space="preserve"> </w:t>
      </w:r>
      <w:r w:rsidR="006B4458" w:rsidRPr="001B6648">
        <w:t>podává</w:t>
      </w:r>
      <w:r w:rsidR="00C949FD" w:rsidRPr="001B6648">
        <w:t xml:space="preserve"> přehled</w:t>
      </w:r>
      <w:r w:rsidR="006B4458" w:rsidRPr="001B6648">
        <w:t xml:space="preserve"> </w:t>
      </w:r>
      <w:r w:rsidR="00C949FD" w:rsidRPr="001B6648">
        <w:t xml:space="preserve">faktorů, které jsou </w:t>
      </w:r>
      <w:r w:rsidR="00C949FD" w:rsidRPr="001B6648">
        <w:lastRenderedPageBreak/>
        <w:t>využity v základním modelu hodnocení j</w:t>
      </w:r>
      <w:r w:rsidRPr="001B6648">
        <w:t xml:space="preserve">ejich vztahu ke </w:t>
      </w:r>
      <w:r w:rsidR="00953426" w:rsidRPr="001B6648">
        <w:t>znalost</w:t>
      </w:r>
      <w:r w:rsidRPr="001B6648">
        <w:t>em</w:t>
      </w:r>
      <w:r w:rsidR="00953426" w:rsidRPr="001B6648">
        <w:t xml:space="preserve"> a </w:t>
      </w:r>
      <w:r w:rsidR="00C949FD" w:rsidRPr="001B6648">
        <w:t>dovednost</w:t>
      </w:r>
      <w:r w:rsidRPr="001B6648">
        <w:t>em</w:t>
      </w:r>
      <w:r w:rsidR="00C949FD" w:rsidRPr="001B6648">
        <w:t xml:space="preserve"> žáků</w:t>
      </w:r>
      <w:r w:rsidR="00E33AC9" w:rsidRPr="001B6648">
        <w:t xml:space="preserve"> ve sledovaných tématech dopravněbezpečnostní problematiky</w:t>
      </w:r>
      <w:r w:rsidR="00C949FD" w:rsidRPr="001B6648">
        <w:t>.</w:t>
      </w:r>
      <w:r w:rsidR="00224E0B" w:rsidRPr="001B6648">
        <w:rPr>
          <w:rStyle w:val="Znakapoznpodarou"/>
        </w:rPr>
        <w:footnoteReference w:id="27"/>
      </w:r>
    </w:p>
    <w:p w14:paraId="3D568973" w14:textId="461AB85C" w:rsidR="00C201CA" w:rsidRPr="003E48FF" w:rsidRDefault="00126842" w:rsidP="00C201CA">
      <w:pPr>
        <w:pStyle w:val="tabulka"/>
        <w:keepNext/>
        <w:ind w:left="1701" w:hanging="1701"/>
      </w:pPr>
      <w:r w:rsidRPr="003E48FF">
        <w:t>H</w:t>
      </w:r>
      <w:r w:rsidR="00580CD6" w:rsidRPr="003E48FF">
        <w:t>odnocen</w:t>
      </w:r>
      <w:r w:rsidRPr="003E48FF">
        <w:t>é</w:t>
      </w:r>
      <w:r w:rsidR="00580CD6" w:rsidRPr="003E48FF">
        <w:t xml:space="preserve"> </w:t>
      </w:r>
      <w:r w:rsidR="00890BF1" w:rsidRPr="003E48FF">
        <w:t xml:space="preserve">faktory vztahující se ke znalostem a dovednostem žáků </w:t>
      </w:r>
      <w:r w:rsidR="003F19A0" w:rsidRPr="003E48FF">
        <w:t xml:space="preserve">v </w:t>
      </w:r>
      <w:r w:rsidR="004F64F5" w:rsidRPr="003E48FF">
        <w:t xml:space="preserve">tématech </w:t>
      </w:r>
      <w:r w:rsidR="00E33AC9" w:rsidRPr="003E48FF">
        <w:t xml:space="preserve">souvisejících s </w:t>
      </w:r>
      <w:r w:rsidR="004F64F5" w:rsidRPr="003E48FF">
        <w:t>dopravní výchov</w:t>
      </w:r>
      <w:r w:rsidR="00E33AC9" w:rsidRPr="003E48FF">
        <w:t>ou</w:t>
      </w:r>
      <w:r w:rsidR="00163E96" w:rsidRPr="003E48FF">
        <w:t xml:space="preserve"> (základní model)</w:t>
      </w:r>
    </w:p>
    <w:tbl>
      <w:tblPr>
        <w:tblStyle w:val="Sty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968"/>
        <w:gridCol w:w="6050"/>
      </w:tblGrid>
      <w:tr w:rsidR="002E1132" w:rsidRPr="00346B66" w14:paraId="2575AA25" w14:textId="6D9CD45C" w:rsidTr="007520CA">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12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hideMark/>
          </w:tcPr>
          <w:p w14:paraId="3BE3C676" w14:textId="10C06A2E" w:rsidR="004F4D74" w:rsidRPr="00346B66" w:rsidRDefault="00346B66" w:rsidP="007A3515">
            <w:pPr>
              <w:spacing w:before="60" w:after="60"/>
              <w:rPr>
                <w:bCs/>
                <w:color w:val="FFFFFF" w:themeColor="background1"/>
                <w:sz w:val="22"/>
                <w:szCs w:val="22"/>
              </w:rPr>
            </w:pPr>
            <w:r>
              <w:rPr>
                <w:bCs/>
                <w:color w:val="FFFFFF" w:themeColor="background1"/>
                <w:sz w:val="22"/>
                <w:szCs w:val="22"/>
              </w:rPr>
              <w:t>F</w:t>
            </w:r>
            <w:r w:rsidR="004F4D74" w:rsidRPr="00346B66">
              <w:rPr>
                <w:bCs/>
                <w:color w:val="FFFFFF" w:themeColor="background1"/>
                <w:sz w:val="22"/>
                <w:szCs w:val="22"/>
              </w:rPr>
              <w:t>aktor</w:t>
            </w:r>
          </w:p>
        </w:tc>
        <w:tc>
          <w:tcPr>
            <w:tcW w:w="53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tcPr>
          <w:p w14:paraId="2C4173DC" w14:textId="6F451BF6" w:rsidR="004F4D74" w:rsidRPr="00346B66" w:rsidRDefault="00346B66" w:rsidP="007A3515">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sz w:val="22"/>
                <w:szCs w:val="22"/>
              </w:rPr>
            </w:pPr>
            <w:r>
              <w:rPr>
                <w:bCs/>
                <w:color w:val="FFFFFF" w:themeColor="background1"/>
                <w:sz w:val="22"/>
                <w:szCs w:val="22"/>
              </w:rPr>
              <w:t>Ú</w:t>
            </w:r>
            <w:r w:rsidR="004F4D74" w:rsidRPr="00346B66">
              <w:rPr>
                <w:bCs/>
                <w:color w:val="FFFFFF" w:themeColor="background1"/>
                <w:sz w:val="22"/>
                <w:szCs w:val="22"/>
              </w:rPr>
              <w:t>roveň</w:t>
            </w:r>
          </w:p>
        </w:tc>
        <w:tc>
          <w:tcPr>
            <w:tcW w:w="333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tcPr>
          <w:p w14:paraId="348BC95B" w14:textId="2180B4F4" w:rsidR="004F4D74" w:rsidRPr="00346B66" w:rsidRDefault="00346B66" w:rsidP="007A3515">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sz w:val="22"/>
                <w:szCs w:val="22"/>
              </w:rPr>
            </w:pPr>
            <w:r>
              <w:rPr>
                <w:bCs/>
                <w:color w:val="FFFFFF" w:themeColor="background1"/>
                <w:sz w:val="22"/>
                <w:szCs w:val="22"/>
              </w:rPr>
              <w:t>C</w:t>
            </w:r>
            <w:r w:rsidR="004F4D74" w:rsidRPr="00346B66">
              <w:rPr>
                <w:bCs/>
                <w:color w:val="FFFFFF" w:themeColor="background1"/>
                <w:sz w:val="22"/>
                <w:szCs w:val="22"/>
              </w:rPr>
              <w:t>harakteristika</w:t>
            </w:r>
          </w:p>
        </w:tc>
      </w:tr>
      <w:tr w:rsidR="002E1132" w:rsidRPr="00346B66" w14:paraId="16FCBAF2" w14:textId="77777777" w:rsidTr="00936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noWrap/>
          </w:tcPr>
          <w:p w14:paraId="663AB37F" w14:textId="2ACB020D" w:rsidR="002E1132" w:rsidRPr="00346B66" w:rsidRDefault="00346B66" w:rsidP="007A3515">
            <w:pPr>
              <w:spacing w:before="60" w:after="60"/>
              <w:rPr>
                <w:sz w:val="22"/>
                <w:szCs w:val="22"/>
              </w:rPr>
            </w:pPr>
            <w:r>
              <w:rPr>
                <w:sz w:val="22"/>
                <w:szCs w:val="22"/>
              </w:rPr>
              <w:t>R</w:t>
            </w:r>
            <w:r w:rsidR="002E1132" w:rsidRPr="00346B66">
              <w:rPr>
                <w:sz w:val="22"/>
                <w:szCs w:val="22"/>
              </w:rPr>
              <w:t>očník žáka</w:t>
            </w:r>
          </w:p>
        </w:tc>
        <w:tc>
          <w:tcPr>
            <w:tcW w:w="534" w:type="pct"/>
            <w:shd w:val="clear" w:color="auto" w:fill="auto"/>
            <w:noWrap/>
          </w:tcPr>
          <w:p w14:paraId="7504EA8C" w14:textId="66D1B0E4" w:rsidR="002E1132" w:rsidRPr="00346B66" w:rsidRDefault="002E1132" w:rsidP="004F4D74">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žák</w:t>
            </w:r>
          </w:p>
        </w:tc>
        <w:tc>
          <w:tcPr>
            <w:tcW w:w="3339" w:type="pct"/>
            <w:shd w:val="clear" w:color="auto" w:fill="auto"/>
          </w:tcPr>
          <w:p w14:paraId="58A6EDC6" w14:textId="3A4ED866" w:rsidR="002E1132" w:rsidRPr="00346B66" w:rsidRDefault="002E1132" w:rsidP="00224E0B">
            <w:pPr>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Proměnná nabývá dvou hodnot – (1) 6. ročník; a (2) 9. ročník.</w:t>
            </w:r>
          </w:p>
        </w:tc>
      </w:tr>
      <w:tr w:rsidR="002E1132" w:rsidRPr="00346B66" w14:paraId="519F2A0D" w14:textId="71B86C51" w:rsidTr="0093680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noWrap/>
          </w:tcPr>
          <w:p w14:paraId="2E0D0D6E" w14:textId="7DDEF46D" w:rsidR="004F4D74" w:rsidRPr="00346B66" w:rsidRDefault="00346B66" w:rsidP="007A3515">
            <w:pPr>
              <w:spacing w:before="60" w:after="60"/>
              <w:rPr>
                <w:sz w:val="22"/>
                <w:szCs w:val="22"/>
              </w:rPr>
            </w:pPr>
            <w:r>
              <w:rPr>
                <w:sz w:val="22"/>
                <w:szCs w:val="22"/>
              </w:rPr>
              <w:t>P</w:t>
            </w:r>
            <w:r w:rsidR="004F4D74" w:rsidRPr="00346B66">
              <w:rPr>
                <w:sz w:val="22"/>
                <w:szCs w:val="22"/>
              </w:rPr>
              <w:t>ohlaví žáka</w:t>
            </w:r>
          </w:p>
        </w:tc>
        <w:tc>
          <w:tcPr>
            <w:tcW w:w="534" w:type="pct"/>
            <w:shd w:val="clear" w:color="auto" w:fill="auto"/>
            <w:noWrap/>
          </w:tcPr>
          <w:p w14:paraId="45C91372" w14:textId="0D8C0B51" w:rsidR="004F4D74" w:rsidRPr="00346B66" w:rsidRDefault="004F4D74" w:rsidP="004F4D74">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žák</w:t>
            </w:r>
          </w:p>
        </w:tc>
        <w:tc>
          <w:tcPr>
            <w:tcW w:w="3339" w:type="pct"/>
            <w:shd w:val="clear" w:color="auto" w:fill="auto"/>
          </w:tcPr>
          <w:p w14:paraId="4B204B79" w14:textId="51A8F75E" w:rsidR="004F4D74" w:rsidRPr="001B6648" w:rsidRDefault="004F4D74" w:rsidP="00224E0B">
            <w:pPr>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1B6648">
              <w:rPr>
                <w:sz w:val="22"/>
                <w:szCs w:val="22"/>
              </w:rPr>
              <w:t xml:space="preserve">Proměnná nabývá dvou hodnot – </w:t>
            </w:r>
            <w:r w:rsidR="002E1132" w:rsidRPr="001B6648">
              <w:rPr>
                <w:sz w:val="22"/>
                <w:szCs w:val="22"/>
              </w:rPr>
              <w:t xml:space="preserve">(1) </w:t>
            </w:r>
            <w:r w:rsidRPr="001B6648">
              <w:rPr>
                <w:sz w:val="22"/>
                <w:szCs w:val="22"/>
              </w:rPr>
              <w:t>chlapec</w:t>
            </w:r>
            <w:r w:rsidR="002E1132" w:rsidRPr="001B6648">
              <w:rPr>
                <w:sz w:val="22"/>
                <w:szCs w:val="22"/>
              </w:rPr>
              <w:t>;</w:t>
            </w:r>
            <w:r w:rsidRPr="001B6648">
              <w:rPr>
                <w:sz w:val="22"/>
                <w:szCs w:val="22"/>
              </w:rPr>
              <w:t xml:space="preserve"> a </w:t>
            </w:r>
            <w:r w:rsidR="002E1132" w:rsidRPr="001B6648">
              <w:rPr>
                <w:sz w:val="22"/>
                <w:szCs w:val="22"/>
              </w:rPr>
              <w:t xml:space="preserve">(2) </w:t>
            </w:r>
            <w:r w:rsidRPr="001B6648">
              <w:rPr>
                <w:sz w:val="22"/>
                <w:szCs w:val="22"/>
              </w:rPr>
              <w:t>dívka.</w:t>
            </w:r>
          </w:p>
        </w:tc>
      </w:tr>
      <w:tr w:rsidR="002E1132" w:rsidRPr="00346B66" w14:paraId="234F476A" w14:textId="77777777" w:rsidTr="00936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noWrap/>
          </w:tcPr>
          <w:p w14:paraId="46238E00" w14:textId="070C61AE" w:rsidR="004F4D74" w:rsidRPr="00346B66" w:rsidRDefault="00346B66" w:rsidP="007A3515">
            <w:pPr>
              <w:spacing w:before="60" w:after="60"/>
              <w:rPr>
                <w:sz w:val="22"/>
                <w:szCs w:val="22"/>
              </w:rPr>
            </w:pPr>
            <w:r>
              <w:rPr>
                <w:sz w:val="22"/>
                <w:szCs w:val="22"/>
              </w:rPr>
              <w:t>S</w:t>
            </w:r>
            <w:r w:rsidR="004F4D74" w:rsidRPr="00346B66">
              <w:rPr>
                <w:sz w:val="22"/>
                <w:szCs w:val="22"/>
              </w:rPr>
              <w:t>tatus žáka se SVP</w:t>
            </w:r>
          </w:p>
        </w:tc>
        <w:tc>
          <w:tcPr>
            <w:tcW w:w="534" w:type="pct"/>
            <w:shd w:val="clear" w:color="auto" w:fill="auto"/>
            <w:noWrap/>
          </w:tcPr>
          <w:p w14:paraId="5D0B692B" w14:textId="6AA608C2" w:rsidR="004F4D74" w:rsidRPr="00346B66" w:rsidRDefault="004F4D74" w:rsidP="004F4D74">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žák</w:t>
            </w:r>
          </w:p>
        </w:tc>
        <w:tc>
          <w:tcPr>
            <w:tcW w:w="3339" w:type="pct"/>
            <w:shd w:val="clear" w:color="auto" w:fill="auto"/>
          </w:tcPr>
          <w:p w14:paraId="19CE884A" w14:textId="3AFC001B" w:rsidR="004F4D74" w:rsidRPr="001B6648" w:rsidRDefault="004F4D74" w:rsidP="00224E0B">
            <w:pPr>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1B6648">
              <w:rPr>
                <w:sz w:val="22"/>
                <w:szCs w:val="22"/>
              </w:rPr>
              <w:t xml:space="preserve">Proměnná nabývá dvou hodnot – </w:t>
            </w:r>
            <w:r w:rsidR="002E1132" w:rsidRPr="001B6648">
              <w:rPr>
                <w:sz w:val="22"/>
                <w:szCs w:val="22"/>
              </w:rPr>
              <w:t xml:space="preserve">(1) </w:t>
            </w:r>
            <w:r w:rsidRPr="001B6648">
              <w:rPr>
                <w:sz w:val="22"/>
                <w:szCs w:val="22"/>
              </w:rPr>
              <w:t xml:space="preserve">žák </w:t>
            </w:r>
            <w:r w:rsidR="007A3515" w:rsidRPr="001B6648">
              <w:rPr>
                <w:sz w:val="22"/>
                <w:szCs w:val="22"/>
              </w:rPr>
              <w:t>se statu</w:t>
            </w:r>
            <w:r w:rsidR="006B1922" w:rsidRPr="001B6648">
              <w:rPr>
                <w:sz w:val="22"/>
                <w:szCs w:val="22"/>
              </w:rPr>
              <w:t>s</w:t>
            </w:r>
            <w:r w:rsidR="007A3515" w:rsidRPr="001B6648">
              <w:rPr>
                <w:sz w:val="22"/>
                <w:szCs w:val="22"/>
              </w:rPr>
              <w:t>em žáka se </w:t>
            </w:r>
            <w:r w:rsidRPr="001B6648">
              <w:rPr>
                <w:sz w:val="22"/>
                <w:szCs w:val="22"/>
              </w:rPr>
              <w:t>SVP</w:t>
            </w:r>
            <w:r w:rsidR="002E1132" w:rsidRPr="001B6648">
              <w:rPr>
                <w:sz w:val="22"/>
                <w:szCs w:val="22"/>
              </w:rPr>
              <w:t>;</w:t>
            </w:r>
            <w:r w:rsidRPr="001B6648">
              <w:rPr>
                <w:sz w:val="22"/>
                <w:szCs w:val="22"/>
              </w:rPr>
              <w:t xml:space="preserve"> a </w:t>
            </w:r>
            <w:r w:rsidR="002E1132" w:rsidRPr="001B6648">
              <w:rPr>
                <w:sz w:val="22"/>
                <w:szCs w:val="22"/>
              </w:rPr>
              <w:t>(2) žák bez statu</w:t>
            </w:r>
            <w:r w:rsidR="006B1922" w:rsidRPr="001B6648">
              <w:rPr>
                <w:sz w:val="22"/>
                <w:szCs w:val="22"/>
              </w:rPr>
              <w:t>s</w:t>
            </w:r>
            <w:r w:rsidR="002E1132" w:rsidRPr="001B6648">
              <w:rPr>
                <w:sz w:val="22"/>
                <w:szCs w:val="22"/>
              </w:rPr>
              <w:t>u žáka se SVP.</w:t>
            </w:r>
          </w:p>
        </w:tc>
      </w:tr>
      <w:tr w:rsidR="002E1132" w:rsidRPr="00346B66" w14:paraId="017AD28D" w14:textId="77777777" w:rsidTr="0093680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noWrap/>
          </w:tcPr>
          <w:p w14:paraId="314BD692" w14:textId="5CB23908" w:rsidR="004F4D74" w:rsidRPr="00346B66" w:rsidRDefault="00346B66" w:rsidP="007A3515">
            <w:pPr>
              <w:spacing w:before="60" w:after="60"/>
              <w:rPr>
                <w:sz w:val="22"/>
                <w:szCs w:val="22"/>
              </w:rPr>
            </w:pPr>
            <w:r>
              <w:rPr>
                <w:sz w:val="22"/>
                <w:szCs w:val="22"/>
              </w:rPr>
              <w:t>S</w:t>
            </w:r>
            <w:r w:rsidR="004F4D74" w:rsidRPr="00346B66">
              <w:rPr>
                <w:sz w:val="22"/>
                <w:szCs w:val="22"/>
              </w:rPr>
              <w:t>tudovaný obor žáka</w:t>
            </w:r>
          </w:p>
        </w:tc>
        <w:tc>
          <w:tcPr>
            <w:tcW w:w="534" w:type="pct"/>
            <w:shd w:val="clear" w:color="auto" w:fill="auto"/>
            <w:noWrap/>
          </w:tcPr>
          <w:p w14:paraId="457374C2" w14:textId="62885600" w:rsidR="004F4D74" w:rsidRPr="00346B66" w:rsidRDefault="004F4D74" w:rsidP="004F4D74">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žák</w:t>
            </w:r>
          </w:p>
        </w:tc>
        <w:tc>
          <w:tcPr>
            <w:tcW w:w="3339" w:type="pct"/>
            <w:shd w:val="clear" w:color="auto" w:fill="auto"/>
          </w:tcPr>
          <w:p w14:paraId="79530885" w14:textId="6DA03BC7" w:rsidR="004F4D74" w:rsidRPr="00C20B58" w:rsidRDefault="004F4D74" w:rsidP="00224E0B">
            <w:pPr>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C20B58">
              <w:rPr>
                <w:sz w:val="22"/>
                <w:szCs w:val="22"/>
              </w:rPr>
              <w:t xml:space="preserve">Proměnná nabývá </w:t>
            </w:r>
            <w:r w:rsidR="002E1132" w:rsidRPr="00C20B58">
              <w:rPr>
                <w:sz w:val="22"/>
                <w:szCs w:val="22"/>
              </w:rPr>
              <w:t>dvou</w:t>
            </w:r>
            <w:r w:rsidRPr="00C20B58">
              <w:rPr>
                <w:sz w:val="22"/>
                <w:szCs w:val="22"/>
              </w:rPr>
              <w:t xml:space="preserve"> hodnot </w:t>
            </w:r>
            <w:r w:rsidR="00AD1641" w:rsidRPr="00C20B58">
              <w:rPr>
                <w:sz w:val="22"/>
                <w:szCs w:val="22"/>
              </w:rPr>
              <w:t>v závislosti</w:t>
            </w:r>
            <w:r w:rsidR="002E1132" w:rsidRPr="00C20B58">
              <w:rPr>
                <w:sz w:val="22"/>
                <w:szCs w:val="22"/>
              </w:rPr>
              <w:t xml:space="preserve"> na typu studovaného oboru žáka – (1) ž</w:t>
            </w:r>
            <w:r w:rsidR="00AD1641" w:rsidRPr="00C20B58">
              <w:rPr>
                <w:sz w:val="22"/>
                <w:szCs w:val="22"/>
              </w:rPr>
              <w:t xml:space="preserve">ák studující obor vzdělání </w:t>
            </w:r>
            <w:r w:rsidR="002E1132" w:rsidRPr="00C20B58">
              <w:rPr>
                <w:sz w:val="22"/>
                <w:szCs w:val="22"/>
              </w:rPr>
              <w:t>s kategorií oboru K (gymnázium); a (2) ž</w:t>
            </w:r>
            <w:r w:rsidR="00AD1641" w:rsidRPr="00C20B58">
              <w:rPr>
                <w:sz w:val="22"/>
                <w:szCs w:val="22"/>
              </w:rPr>
              <w:t xml:space="preserve">ák studující </w:t>
            </w:r>
            <w:r w:rsidR="002E1132" w:rsidRPr="00C20B58">
              <w:rPr>
                <w:sz w:val="22"/>
                <w:szCs w:val="22"/>
              </w:rPr>
              <w:t>obor vzdělání s kategorií oboru C (základní škola).</w:t>
            </w:r>
          </w:p>
        </w:tc>
      </w:tr>
      <w:tr w:rsidR="00735527" w:rsidRPr="00346B66" w14:paraId="7610CA57" w14:textId="77777777" w:rsidTr="00936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noWrap/>
          </w:tcPr>
          <w:p w14:paraId="5FEC24FE" w14:textId="1FABB392" w:rsidR="004F4D74" w:rsidRPr="00346B66" w:rsidRDefault="00346B66" w:rsidP="007A3515">
            <w:pPr>
              <w:spacing w:before="60" w:after="60"/>
              <w:rPr>
                <w:sz w:val="22"/>
                <w:szCs w:val="22"/>
              </w:rPr>
            </w:pPr>
            <w:r>
              <w:rPr>
                <w:sz w:val="22"/>
                <w:szCs w:val="22"/>
              </w:rPr>
              <w:t>Č</w:t>
            </w:r>
            <w:r w:rsidR="00A350A5" w:rsidRPr="00346B66">
              <w:rPr>
                <w:sz w:val="22"/>
                <w:szCs w:val="22"/>
              </w:rPr>
              <w:t>etnost jízdy na kole</w:t>
            </w:r>
          </w:p>
        </w:tc>
        <w:tc>
          <w:tcPr>
            <w:tcW w:w="534" w:type="pct"/>
            <w:shd w:val="clear" w:color="auto" w:fill="auto"/>
            <w:noWrap/>
          </w:tcPr>
          <w:p w14:paraId="0153FFD7" w14:textId="0F7F66E6" w:rsidR="004F4D74" w:rsidRPr="00346B66" w:rsidRDefault="004F4D74" w:rsidP="004F4D74">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žák</w:t>
            </w:r>
          </w:p>
        </w:tc>
        <w:tc>
          <w:tcPr>
            <w:tcW w:w="3339" w:type="pct"/>
            <w:shd w:val="clear" w:color="auto" w:fill="auto"/>
          </w:tcPr>
          <w:p w14:paraId="0E8A98B3" w14:textId="02D8524E" w:rsidR="004F4D74" w:rsidRPr="00C20B58" w:rsidRDefault="004F4D74" w:rsidP="003F19A0">
            <w:pPr>
              <w:spacing w:before="60" w:after="60"/>
              <w:jc w:val="both"/>
              <w:cnfStyle w:val="000000100000" w:firstRow="0" w:lastRow="0" w:firstColumn="0" w:lastColumn="0" w:oddVBand="0" w:evenVBand="0" w:oddHBand="1" w:evenHBand="0" w:firstRowFirstColumn="0" w:firstRowLastColumn="0" w:lastRowFirstColumn="0" w:lastRowLastColumn="0"/>
              <w:rPr>
                <w:color w:val="FF0000"/>
                <w:sz w:val="22"/>
                <w:szCs w:val="22"/>
              </w:rPr>
            </w:pPr>
            <w:r w:rsidRPr="00C20B58">
              <w:rPr>
                <w:sz w:val="22"/>
                <w:szCs w:val="22"/>
              </w:rPr>
              <w:t xml:space="preserve">Proměnná </w:t>
            </w:r>
            <w:r w:rsidR="00936804" w:rsidRPr="00C20B58">
              <w:rPr>
                <w:sz w:val="22"/>
                <w:szCs w:val="22"/>
              </w:rPr>
              <w:t xml:space="preserve">nabývá pěti hodnot </w:t>
            </w:r>
            <w:r w:rsidR="00A350A5" w:rsidRPr="00C20B58">
              <w:rPr>
                <w:sz w:val="22"/>
                <w:szCs w:val="22"/>
              </w:rPr>
              <w:t>na základě odpovědi žáka na otázku, jak často jezdí</w:t>
            </w:r>
            <w:r w:rsidR="003F19A0" w:rsidRPr="00C20B58">
              <w:rPr>
                <w:sz w:val="22"/>
                <w:szCs w:val="22"/>
              </w:rPr>
              <w:t xml:space="preserve"> na kole (blíže</w:t>
            </w:r>
            <w:r w:rsidR="00A350A5" w:rsidRPr="00C20B58">
              <w:rPr>
                <w:sz w:val="22"/>
                <w:szCs w:val="22"/>
              </w:rPr>
              <w:t xml:space="preserve"> graf č. </w:t>
            </w:r>
            <w:r w:rsidR="00D96A2D" w:rsidRPr="00C20B58">
              <w:rPr>
                <w:sz w:val="22"/>
                <w:szCs w:val="22"/>
              </w:rPr>
              <w:t>1</w:t>
            </w:r>
            <w:r w:rsidR="003F19A0" w:rsidRPr="00C20B58">
              <w:rPr>
                <w:sz w:val="22"/>
                <w:szCs w:val="22"/>
              </w:rPr>
              <w:t>9</w:t>
            </w:r>
            <w:r w:rsidR="00A350A5" w:rsidRPr="00C20B58">
              <w:rPr>
                <w:sz w:val="22"/>
                <w:szCs w:val="22"/>
              </w:rPr>
              <w:t>).</w:t>
            </w:r>
          </w:p>
        </w:tc>
      </w:tr>
      <w:tr w:rsidR="00B11217" w:rsidRPr="00346B66" w14:paraId="197585B8" w14:textId="77777777" w:rsidTr="00224E0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noWrap/>
          </w:tcPr>
          <w:p w14:paraId="4EAEE285" w14:textId="5F9D6B71" w:rsidR="00B11217" w:rsidRPr="00346B66" w:rsidRDefault="00346B66" w:rsidP="00224E0B">
            <w:pPr>
              <w:spacing w:before="60" w:after="60"/>
              <w:rPr>
                <w:sz w:val="22"/>
                <w:szCs w:val="22"/>
              </w:rPr>
            </w:pPr>
            <w:r>
              <w:rPr>
                <w:sz w:val="22"/>
                <w:szCs w:val="22"/>
              </w:rPr>
              <w:t>Č</w:t>
            </w:r>
            <w:r w:rsidR="00B11217" w:rsidRPr="00346B66">
              <w:rPr>
                <w:sz w:val="22"/>
                <w:szCs w:val="22"/>
              </w:rPr>
              <w:t>etnost návštěv dopravního hřiště</w:t>
            </w:r>
          </w:p>
        </w:tc>
        <w:tc>
          <w:tcPr>
            <w:tcW w:w="534" w:type="pct"/>
            <w:shd w:val="clear" w:color="auto" w:fill="auto"/>
            <w:noWrap/>
          </w:tcPr>
          <w:p w14:paraId="2634DD10" w14:textId="4082ACF8" w:rsidR="00B11217" w:rsidRPr="00346B66" w:rsidRDefault="00B11217" w:rsidP="004F4D74">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žák</w:t>
            </w:r>
          </w:p>
        </w:tc>
        <w:tc>
          <w:tcPr>
            <w:tcW w:w="3339" w:type="pct"/>
            <w:shd w:val="clear" w:color="auto" w:fill="auto"/>
          </w:tcPr>
          <w:p w14:paraId="551172FF" w14:textId="25671110" w:rsidR="00B11217" w:rsidRPr="00C20B58" w:rsidRDefault="00B11217" w:rsidP="008D19BE">
            <w:pPr>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C20B58">
              <w:rPr>
                <w:sz w:val="22"/>
                <w:szCs w:val="22"/>
              </w:rPr>
              <w:t xml:space="preserve">Proměnná nabývá </w:t>
            </w:r>
            <w:r w:rsidR="008D19BE" w:rsidRPr="00C20B58">
              <w:rPr>
                <w:sz w:val="22"/>
                <w:szCs w:val="22"/>
              </w:rPr>
              <w:t>čtyř</w:t>
            </w:r>
            <w:r w:rsidRPr="00C20B58">
              <w:rPr>
                <w:sz w:val="22"/>
                <w:szCs w:val="22"/>
              </w:rPr>
              <w:t xml:space="preserve"> hodnot na základě odpovědi žáka na otázku, kolikrát doposud se svojí třídou navštívil dopravní hřiště za účelem učení, jak se chovat v silničním provozu</w:t>
            </w:r>
            <w:r w:rsidR="008D19BE" w:rsidRPr="00C20B58">
              <w:rPr>
                <w:sz w:val="22"/>
                <w:szCs w:val="22"/>
              </w:rPr>
              <w:t>.</w:t>
            </w:r>
          </w:p>
        </w:tc>
      </w:tr>
      <w:tr w:rsidR="00936804" w:rsidRPr="00346B66" w14:paraId="459B3B06" w14:textId="77777777" w:rsidTr="00224E0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noWrap/>
          </w:tcPr>
          <w:p w14:paraId="71F2D541" w14:textId="01D47027" w:rsidR="004F4D74" w:rsidRPr="00346B66" w:rsidRDefault="00346B66" w:rsidP="00224E0B">
            <w:pPr>
              <w:spacing w:before="60" w:after="60"/>
              <w:rPr>
                <w:sz w:val="22"/>
                <w:szCs w:val="22"/>
              </w:rPr>
            </w:pPr>
            <w:r>
              <w:rPr>
                <w:sz w:val="22"/>
                <w:szCs w:val="22"/>
              </w:rPr>
              <w:t>H</w:t>
            </w:r>
            <w:r w:rsidR="00A350A5" w:rsidRPr="00346B66">
              <w:rPr>
                <w:sz w:val="22"/>
                <w:szCs w:val="22"/>
              </w:rPr>
              <w:t>lavní zdroj informací o chování v silničním provozu</w:t>
            </w:r>
          </w:p>
        </w:tc>
        <w:tc>
          <w:tcPr>
            <w:tcW w:w="534" w:type="pct"/>
            <w:shd w:val="clear" w:color="auto" w:fill="auto"/>
            <w:noWrap/>
          </w:tcPr>
          <w:p w14:paraId="0BEC0EEF" w14:textId="0470AB96" w:rsidR="004F4D74" w:rsidRPr="00346B66" w:rsidRDefault="00D42611" w:rsidP="004F4D74">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žák</w:t>
            </w:r>
          </w:p>
        </w:tc>
        <w:tc>
          <w:tcPr>
            <w:tcW w:w="3339" w:type="pct"/>
            <w:shd w:val="clear" w:color="auto" w:fill="auto"/>
          </w:tcPr>
          <w:p w14:paraId="7A05A516" w14:textId="37AFE491" w:rsidR="002849BF" w:rsidRPr="00C20B58" w:rsidRDefault="00936804" w:rsidP="003F19A0">
            <w:pPr>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C20B58">
              <w:rPr>
                <w:sz w:val="22"/>
                <w:szCs w:val="22"/>
              </w:rPr>
              <w:t xml:space="preserve">Proměnná nabývá </w:t>
            </w:r>
            <w:r w:rsidR="003F19A0" w:rsidRPr="00C20B58">
              <w:rPr>
                <w:sz w:val="22"/>
                <w:szCs w:val="22"/>
              </w:rPr>
              <w:t>čtyř</w:t>
            </w:r>
            <w:r w:rsidRPr="00C20B58">
              <w:rPr>
                <w:sz w:val="22"/>
                <w:szCs w:val="22"/>
              </w:rPr>
              <w:t xml:space="preserve"> hodnot na základě odpovědi žáka na otázku, </w:t>
            </w:r>
            <w:r w:rsidR="003F19A0" w:rsidRPr="00C20B58">
              <w:rPr>
                <w:sz w:val="22"/>
                <w:szCs w:val="22"/>
              </w:rPr>
              <w:t>od </w:t>
            </w:r>
            <w:r w:rsidRPr="00C20B58">
              <w:rPr>
                <w:sz w:val="22"/>
                <w:szCs w:val="22"/>
              </w:rPr>
              <w:t>koho získ</w:t>
            </w:r>
            <w:r w:rsidR="003F19A0" w:rsidRPr="00C20B58">
              <w:rPr>
                <w:sz w:val="22"/>
                <w:szCs w:val="22"/>
              </w:rPr>
              <w:t>ává</w:t>
            </w:r>
            <w:r w:rsidRPr="00C20B58">
              <w:rPr>
                <w:sz w:val="22"/>
                <w:szCs w:val="22"/>
              </w:rPr>
              <w:t xml:space="preserve"> nejvíce informací o tom, jak se chovat v silničním provozu – (1) škola; (2) rodiče a prarodiče; (3) kamarádi; a (4) vlastní zkušenosti.</w:t>
            </w:r>
          </w:p>
        </w:tc>
      </w:tr>
      <w:tr w:rsidR="00735527" w:rsidRPr="00346B66" w14:paraId="5DB68D48" w14:textId="77777777" w:rsidTr="0093680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noWrap/>
          </w:tcPr>
          <w:p w14:paraId="6A3DA1EC" w14:textId="0DB0E321" w:rsidR="000D6937" w:rsidRPr="00346B66" w:rsidRDefault="00346B66" w:rsidP="000D6937">
            <w:pPr>
              <w:spacing w:before="60" w:after="60"/>
              <w:rPr>
                <w:sz w:val="22"/>
                <w:szCs w:val="22"/>
              </w:rPr>
            </w:pPr>
            <w:r>
              <w:rPr>
                <w:sz w:val="22"/>
                <w:szCs w:val="22"/>
              </w:rPr>
              <w:t>S</w:t>
            </w:r>
            <w:r w:rsidR="00936804" w:rsidRPr="00346B66">
              <w:rPr>
                <w:sz w:val="22"/>
                <w:szCs w:val="22"/>
              </w:rPr>
              <w:t>ebehodnocení v oblasti pravidel silničního provozu</w:t>
            </w:r>
          </w:p>
        </w:tc>
        <w:tc>
          <w:tcPr>
            <w:tcW w:w="534" w:type="pct"/>
            <w:shd w:val="clear" w:color="auto" w:fill="auto"/>
            <w:noWrap/>
          </w:tcPr>
          <w:p w14:paraId="5979C249" w14:textId="07FBEF47" w:rsidR="000D6937" w:rsidRPr="00346B66" w:rsidRDefault="000D6937" w:rsidP="000D6937">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žák</w:t>
            </w:r>
          </w:p>
        </w:tc>
        <w:tc>
          <w:tcPr>
            <w:tcW w:w="3339" w:type="pct"/>
            <w:shd w:val="clear" w:color="auto" w:fill="auto"/>
          </w:tcPr>
          <w:p w14:paraId="2F1F4569" w14:textId="476073D0" w:rsidR="000D6937" w:rsidRPr="00C20B58" w:rsidRDefault="00936804" w:rsidP="00440053">
            <w:pPr>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C20B58">
              <w:rPr>
                <w:sz w:val="22"/>
                <w:szCs w:val="22"/>
              </w:rPr>
              <w:t>Proměnná nabývá pěti hodnot na základě odpovědi žáka na otázku, jak dobře ovládá pravidla silničního provozu, zejména z pohle</w:t>
            </w:r>
            <w:r w:rsidR="003F19A0" w:rsidRPr="00C20B58">
              <w:rPr>
                <w:sz w:val="22"/>
                <w:szCs w:val="22"/>
              </w:rPr>
              <w:t xml:space="preserve">du chodce a cyklisty (blíže </w:t>
            </w:r>
            <w:r w:rsidRPr="00C20B58">
              <w:rPr>
                <w:sz w:val="22"/>
                <w:szCs w:val="22"/>
              </w:rPr>
              <w:t xml:space="preserve">graf č. </w:t>
            </w:r>
            <w:r w:rsidR="00D96A2D" w:rsidRPr="00C20B58">
              <w:rPr>
                <w:sz w:val="22"/>
                <w:szCs w:val="22"/>
              </w:rPr>
              <w:t>2</w:t>
            </w:r>
            <w:r w:rsidR="00440053" w:rsidRPr="00C20B58">
              <w:rPr>
                <w:sz w:val="22"/>
                <w:szCs w:val="22"/>
              </w:rPr>
              <w:t>5</w:t>
            </w:r>
            <w:r w:rsidRPr="00C20B58">
              <w:rPr>
                <w:sz w:val="22"/>
                <w:szCs w:val="22"/>
              </w:rPr>
              <w:t>).</w:t>
            </w:r>
          </w:p>
        </w:tc>
      </w:tr>
      <w:tr w:rsidR="00735527" w:rsidRPr="00346B66" w14:paraId="7EF6E1AA" w14:textId="77777777" w:rsidTr="00936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noWrap/>
          </w:tcPr>
          <w:p w14:paraId="21B0C61D" w14:textId="2FD23009" w:rsidR="000D6937" w:rsidRPr="00346B66" w:rsidRDefault="00346B66" w:rsidP="00936804">
            <w:pPr>
              <w:spacing w:before="60" w:after="60"/>
              <w:rPr>
                <w:sz w:val="22"/>
                <w:szCs w:val="22"/>
              </w:rPr>
            </w:pPr>
            <w:r>
              <w:rPr>
                <w:sz w:val="22"/>
                <w:szCs w:val="22"/>
              </w:rPr>
              <w:t>S</w:t>
            </w:r>
            <w:r w:rsidR="00936804" w:rsidRPr="00346B66">
              <w:rPr>
                <w:sz w:val="22"/>
                <w:szCs w:val="22"/>
              </w:rPr>
              <w:t>ebehodnocení v oblasti první pomoci</w:t>
            </w:r>
          </w:p>
        </w:tc>
        <w:tc>
          <w:tcPr>
            <w:tcW w:w="534" w:type="pct"/>
            <w:shd w:val="clear" w:color="auto" w:fill="auto"/>
            <w:noWrap/>
          </w:tcPr>
          <w:p w14:paraId="15ACFE82" w14:textId="48590FC8" w:rsidR="000D6937" w:rsidRPr="00346B66" w:rsidRDefault="000D6937" w:rsidP="000D6937">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žák</w:t>
            </w:r>
          </w:p>
        </w:tc>
        <w:tc>
          <w:tcPr>
            <w:tcW w:w="3339" w:type="pct"/>
            <w:shd w:val="clear" w:color="auto" w:fill="auto"/>
          </w:tcPr>
          <w:p w14:paraId="28AC8F01" w14:textId="0EAD4646" w:rsidR="000D6937" w:rsidRPr="00C20B58" w:rsidRDefault="00936804" w:rsidP="00440053">
            <w:pPr>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C20B58">
              <w:rPr>
                <w:sz w:val="22"/>
                <w:szCs w:val="22"/>
              </w:rPr>
              <w:t>Proměnná nabývá pěti hodnot na základě odpovědi žáka na otázku, jak dobře ovládá první pomoc pro případ, že by musel pomoci zraněnému člověku nebo</w:t>
            </w:r>
            <w:r w:rsidR="003F19A0" w:rsidRPr="00C20B58">
              <w:rPr>
                <w:sz w:val="22"/>
                <w:szCs w:val="22"/>
              </w:rPr>
              <w:t xml:space="preserve"> člověku v bezvědomí (blíže </w:t>
            </w:r>
            <w:r w:rsidRPr="00C20B58">
              <w:rPr>
                <w:sz w:val="22"/>
                <w:szCs w:val="22"/>
              </w:rPr>
              <w:t>graf</w:t>
            </w:r>
            <w:r w:rsidR="003F19A0" w:rsidRPr="00C20B58">
              <w:rPr>
                <w:sz w:val="22"/>
                <w:szCs w:val="22"/>
              </w:rPr>
              <w:t xml:space="preserve"> č. </w:t>
            </w:r>
            <w:r w:rsidR="00D96A2D" w:rsidRPr="00C20B58">
              <w:rPr>
                <w:sz w:val="22"/>
                <w:szCs w:val="22"/>
              </w:rPr>
              <w:t>2</w:t>
            </w:r>
            <w:r w:rsidR="00440053" w:rsidRPr="00C20B58">
              <w:rPr>
                <w:sz w:val="22"/>
                <w:szCs w:val="22"/>
              </w:rPr>
              <w:t>6</w:t>
            </w:r>
            <w:r w:rsidRPr="00C20B58">
              <w:rPr>
                <w:sz w:val="22"/>
                <w:szCs w:val="22"/>
              </w:rPr>
              <w:t>).</w:t>
            </w:r>
          </w:p>
        </w:tc>
      </w:tr>
      <w:tr w:rsidR="004E087F" w:rsidRPr="00346B66" w14:paraId="1F565CF7" w14:textId="77777777" w:rsidTr="0093680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noWrap/>
          </w:tcPr>
          <w:p w14:paraId="6F341CBC" w14:textId="34656F09" w:rsidR="000D6937" w:rsidRPr="00346B66" w:rsidRDefault="00346B66" w:rsidP="000D6937">
            <w:pPr>
              <w:spacing w:before="60" w:after="60"/>
              <w:rPr>
                <w:sz w:val="22"/>
                <w:szCs w:val="22"/>
              </w:rPr>
            </w:pPr>
            <w:r>
              <w:rPr>
                <w:sz w:val="22"/>
                <w:szCs w:val="22"/>
              </w:rPr>
              <w:t>Z</w:t>
            </w:r>
            <w:r w:rsidR="000D6937" w:rsidRPr="00346B66">
              <w:rPr>
                <w:sz w:val="22"/>
                <w:szCs w:val="22"/>
              </w:rPr>
              <w:t>řizovatel školy</w:t>
            </w:r>
          </w:p>
        </w:tc>
        <w:tc>
          <w:tcPr>
            <w:tcW w:w="534" w:type="pct"/>
            <w:shd w:val="clear" w:color="auto" w:fill="auto"/>
            <w:noWrap/>
          </w:tcPr>
          <w:p w14:paraId="3D3F440B" w14:textId="043272B9" w:rsidR="000D6937" w:rsidRPr="00346B66" w:rsidRDefault="000D6937" w:rsidP="000D6937">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škola</w:t>
            </w:r>
          </w:p>
        </w:tc>
        <w:tc>
          <w:tcPr>
            <w:tcW w:w="3339" w:type="pct"/>
            <w:shd w:val="clear" w:color="auto" w:fill="auto"/>
          </w:tcPr>
          <w:p w14:paraId="3F223BA1" w14:textId="1CA44C99" w:rsidR="000D6937" w:rsidRPr="00346B66" w:rsidRDefault="000D6937" w:rsidP="00224E0B">
            <w:pPr>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 xml:space="preserve">Proměnná nabývá dvou hodnot – </w:t>
            </w:r>
            <w:r w:rsidR="004E087F" w:rsidRPr="00346B66">
              <w:rPr>
                <w:sz w:val="22"/>
                <w:szCs w:val="22"/>
              </w:rPr>
              <w:t xml:space="preserve">(1) </w:t>
            </w:r>
            <w:r w:rsidRPr="00346B66">
              <w:rPr>
                <w:sz w:val="22"/>
                <w:szCs w:val="22"/>
              </w:rPr>
              <w:t>veřejný zřizovatel školy</w:t>
            </w:r>
            <w:r w:rsidR="004E087F" w:rsidRPr="00346B66">
              <w:rPr>
                <w:sz w:val="22"/>
                <w:szCs w:val="22"/>
              </w:rPr>
              <w:t>;</w:t>
            </w:r>
            <w:r w:rsidRPr="00346B66">
              <w:rPr>
                <w:sz w:val="22"/>
                <w:szCs w:val="22"/>
              </w:rPr>
              <w:t xml:space="preserve"> a </w:t>
            </w:r>
            <w:r w:rsidR="004E087F" w:rsidRPr="00346B66">
              <w:rPr>
                <w:sz w:val="22"/>
                <w:szCs w:val="22"/>
              </w:rPr>
              <w:t>(2) </w:t>
            </w:r>
            <w:r w:rsidRPr="00346B66">
              <w:rPr>
                <w:sz w:val="22"/>
                <w:szCs w:val="22"/>
              </w:rPr>
              <w:t>neveřejný, tj. církevní a soukromý, zřizovatel školy.</w:t>
            </w:r>
          </w:p>
        </w:tc>
      </w:tr>
      <w:tr w:rsidR="004E087F" w:rsidRPr="00346B66" w14:paraId="69164864" w14:textId="77777777" w:rsidTr="0093680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noWrap/>
          </w:tcPr>
          <w:p w14:paraId="4F394287" w14:textId="70B6A6AF" w:rsidR="000D6937" w:rsidRPr="00346B66" w:rsidRDefault="00346B66" w:rsidP="000D6937">
            <w:pPr>
              <w:spacing w:before="60" w:after="60"/>
              <w:rPr>
                <w:sz w:val="22"/>
                <w:szCs w:val="22"/>
              </w:rPr>
            </w:pPr>
            <w:r>
              <w:rPr>
                <w:sz w:val="22"/>
                <w:szCs w:val="22"/>
              </w:rPr>
              <w:t>V</w:t>
            </w:r>
            <w:r w:rsidR="000D6937" w:rsidRPr="00346B66">
              <w:rPr>
                <w:sz w:val="22"/>
                <w:szCs w:val="22"/>
              </w:rPr>
              <w:t>elikost školy</w:t>
            </w:r>
          </w:p>
        </w:tc>
        <w:tc>
          <w:tcPr>
            <w:tcW w:w="534" w:type="pct"/>
            <w:shd w:val="clear" w:color="auto" w:fill="auto"/>
            <w:noWrap/>
          </w:tcPr>
          <w:p w14:paraId="62BA03DE" w14:textId="0FFA30E1" w:rsidR="000D6937" w:rsidRPr="00346B66" w:rsidRDefault="000D6937" w:rsidP="000D6937">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škola</w:t>
            </w:r>
          </w:p>
        </w:tc>
        <w:tc>
          <w:tcPr>
            <w:tcW w:w="3339" w:type="pct"/>
            <w:shd w:val="clear" w:color="auto" w:fill="auto"/>
          </w:tcPr>
          <w:p w14:paraId="153338CA" w14:textId="66312DB1" w:rsidR="000D6937" w:rsidRPr="00346B66" w:rsidRDefault="000D6937" w:rsidP="00224E0B">
            <w:pPr>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 xml:space="preserve">Proměnná odpovídá počtu žáků </w:t>
            </w:r>
            <w:r w:rsidR="004E087F" w:rsidRPr="00346B66">
              <w:rPr>
                <w:sz w:val="22"/>
                <w:szCs w:val="22"/>
              </w:rPr>
              <w:t>2. stupně základní školy</w:t>
            </w:r>
            <w:r w:rsidRPr="00346B66">
              <w:rPr>
                <w:sz w:val="22"/>
                <w:szCs w:val="22"/>
              </w:rPr>
              <w:t>.</w:t>
            </w:r>
          </w:p>
        </w:tc>
      </w:tr>
      <w:tr w:rsidR="004E087F" w:rsidRPr="00346B66" w14:paraId="759BA540" w14:textId="77777777" w:rsidTr="0093680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7" w:type="pct"/>
            <w:shd w:val="clear" w:color="auto" w:fill="auto"/>
            <w:noWrap/>
          </w:tcPr>
          <w:p w14:paraId="776288CE" w14:textId="18375075" w:rsidR="004E087F" w:rsidRPr="00346B66" w:rsidRDefault="00346B66" w:rsidP="007D4FCA">
            <w:pPr>
              <w:spacing w:before="60" w:after="60"/>
              <w:rPr>
                <w:sz w:val="22"/>
                <w:szCs w:val="22"/>
              </w:rPr>
            </w:pPr>
            <w:r>
              <w:rPr>
                <w:sz w:val="22"/>
                <w:szCs w:val="22"/>
              </w:rPr>
              <w:t>S</w:t>
            </w:r>
            <w:r w:rsidR="007D4FCA" w:rsidRPr="00346B66">
              <w:rPr>
                <w:sz w:val="22"/>
                <w:szCs w:val="22"/>
              </w:rPr>
              <w:t>ocioekonomická charakteristika lokality školy</w:t>
            </w:r>
          </w:p>
        </w:tc>
        <w:tc>
          <w:tcPr>
            <w:tcW w:w="534" w:type="pct"/>
            <w:shd w:val="clear" w:color="auto" w:fill="auto"/>
            <w:noWrap/>
          </w:tcPr>
          <w:p w14:paraId="1A272FE3" w14:textId="7A4C3A4D" w:rsidR="004E087F" w:rsidRPr="00346B66" w:rsidRDefault="007D4FCA" w:rsidP="000D6937">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škola</w:t>
            </w:r>
          </w:p>
        </w:tc>
        <w:tc>
          <w:tcPr>
            <w:tcW w:w="3339" w:type="pct"/>
            <w:shd w:val="clear" w:color="auto" w:fill="auto"/>
          </w:tcPr>
          <w:p w14:paraId="6C64E46A" w14:textId="361B1F2B" w:rsidR="004E087F" w:rsidRPr="00346B66" w:rsidRDefault="007D4FCA" w:rsidP="00224E0B">
            <w:pPr>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Proměnná odpovídá indexu socioekonomických charakteristik lokality školy, které zahrnují několik socioekonomických proměnných na úrovni základních sídelních jednotek a na úrovni obce a které se vztahují k různým rokům v závislosti na dostupnosti dat. V tomto kontextu je potřeba vnímat rovněž omezení této proměnné a existenci potřeby dalšího zlepšování indikátorů na bázi robustnější a přesnější datové základny.</w:t>
            </w:r>
          </w:p>
        </w:tc>
      </w:tr>
    </w:tbl>
    <w:p w14:paraId="286DB682" w14:textId="77777777" w:rsidR="00440053" w:rsidRDefault="00440053" w:rsidP="00162C99">
      <w:pPr>
        <w:pStyle w:val="text"/>
      </w:pPr>
    </w:p>
    <w:p w14:paraId="37B730E1" w14:textId="77777777" w:rsidR="00440053" w:rsidRPr="003E48FF" w:rsidRDefault="00440053" w:rsidP="00440053">
      <w:pPr>
        <w:pStyle w:val="tabulka"/>
        <w:keepNext/>
        <w:ind w:left="1701" w:hanging="1701"/>
      </w:pPr>
      <w:r w:rsidRPr="003E48FF">
        <w:lastRenderedPageBreak/>
        <w:t>Významnost vztahu hodnocených faktorů a znalostí a dovedností žáků v tématech souvisejících s dopravní výchovou (základní model)</w:t>
      </w:r>
    </w:p>
    <w:tbl>
      <w:tblPr>
        <w:tblStyle w:val="Sty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5773"/>
      </w:tblGrid>
      <w:tr w:rsidR="00440053" w:rsidRPr="00346B66" w14:paraId="4D20D524" w14:textId="77777777" w:rsidTr="0059488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hideMark/>
          </w:tcPr>
          <w:p w14:paraId="09DAE82E" w14:textId="77777777" w:rsidR="00440053" w:rsidRPr="00346B66" w:rsidRDefault="00440053" w:rsidP="00594880">
            <w:pPr>
              <w:spacing w:before="60" w:after="60"/>
              <w:rPr>
                <w:bCs/>
                <w:color w:val="FFFFFF" w:themeColor="background1"/>
                <w:sz w:val="22"/>
                <w:szCs w:val="22"/>
              </w:rPr>
            </w:pPr>
            <w:r>
              <w:rPr>
                <w:bCs/>
                <w:color w:val="FFFFFF" w:themeColor="background1"/>
                <w:sz w:val="22"/>
                <w:szCs w:val="22"/>
              </w:rPr>
              <w:t>F</w:t>
            </w:r>
            <w:r w:rsidRPr="00346B66">
              <w:rPr>
                <w:bCs/>
                <w:color w:val="FFFFFF" w:themeColor="background1"/>
                <w:sz w:val="22"/>
                <w:szCs w:val="22"/>
              </w:rPr>
              <w:t>aktor</w:t>
            </w:r>
          </w:p>
        </w:tc>
        <w:tc>
          <w:tcPr>
            <w:tcW w:w="318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hideMark/>
          </w:tcPr>
          <w:p w14:paraId="2E09E848" w14:textId="77777777" w:rsidR="00440053" w:rsidRPr="00346B66" w:rsidRDefault="00440053" w:rsidP="00594880">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sz w:val="22"/>
                <w:szCs w:val="22"/>
              </w:rPr>
            </w:pPr>
            <w:r>
              <w:rPr>
                <w:bCs/>
                <w:color w:val="FFFFFF" w:themeColor="background1"/>
                <w:sz w:val="22"/>
                <w:szCs w:val="22"/>
              </w:rPr>
              <w:t>Ú</w:t>
            </w:r>
            <w:r w:rsidRPr="00346B66">
              <w:rPr>
                <w:bCs/>
                <w:color w:val="FFFFFF" w:themeColor="background1"/>
                <w:sz w:val="22"/>
                <w:szCs w:val="22"/>
              </w:rPr>
              <w:t>spěšnost žáka v testu dopravní výchovy</w:t>
            </w:r>
          </w:p>
        </w:tc>
      </w:tr>
      <w:tr w:rsidR="00440053" w:rsidRPr="00346B66" w14:paraId="197281BD" w14:textId="77777777" w:rsidTr="0059488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shd w:val="clear" w:color="auto" w:fill="auto"/>
            <w:noWrap/>
          </w:tcPr>
          <w:p w14:paraId="7F9DAEC0" w14:textId="77777777" w:rsidR="00440053" w:rsidRPr="00346B66" w:rsidRDefault="00440053" w:rsidP="00594880">
            <w:pPr>
              <w:spacing w:before="60" w:after="60"/>
              <w:rPr>
                <w:sz w:val="22"/>
                <w:szCs w:val="22"/>
              </w:rPr>
            </w:pPr>
            <w:r>
              <w:rPr>
                <w:sz w:val="22"/>
                <w:szCs w:val="22"/>
              </w:rPr>
              <w:t>R</w:t>
            </w:r>
            <w:r w:rsidRPr="00346B66">
              <w:rPr>
                <w:sz w:val="22"/>
                <w:szCs w:val="22"/>
              </w:rPr>
              <w:t>očník žáka (6. ročník)</w:t>
            </w:r>
          </w:p>
        </w:tc>
        <w:tc>
          <w:tcPr>
            <w:tcW w:w="3186" w:type="pct"/>
            <w:shd w:val="clear" w:color="auto" w:fill="auto"/>
            <w:noWrap/>
          </w:tcPr>
          <w:p w14:paraId="5F45F26F" w14:textId="77777777" w:rsidR="00440053" w:rsidRPr="00346B66" w:rsidRDefault="00440053" w:rsidP="00594880">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negativní vztah</w:t>
            </w:r>
          </w:p>
        </w:tc>
      </w:tr>
      <w:tr w:rsidR="00440053" w:rsidRPr="00346B66" w14:paraId="1F8B550A" w14:textId="77777777" w:rsidTr="0059488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shd w:val="clear" w:color="auto" w:fill="auto"/>
            <w:noWrap/>
          </w:tcPr>
          <w:p w14:paraId="58E7FB56" w14:textId="77777777" w:rsidR="00440053" w:rsidRPr="00346B66" w:rsidRDefault="00440053" w:rsidP="00594880">
            <w:pPr>
              <w:spacing w:before="60" w:after="60"/>
              <w:rPr>
                <w:sz w:val="22"/>
                <w:szCs w:val="22"/>
              </w:rPr>
            </w:pPr>
            <w:r>
              <w:rPr>
                <w:sz w:val="22"/>
                <w:szCs w:val="22"/>
              </w:rPr>
              <w:t>P</w:t>
            </w:r>
            <w:r w:rsidRPr="00346B66">
              <w:rPr>
                <w:sz w:val="22"/>
                <w:szCs w:val="22"/>
              </w:rPr>
              <w:t>ohlaví žáka (dívka)</w:t>
            </w:r>
          </w:p>
        </w:tc>
        <w:tc>
          <w:tcPr>
            <w:tcW w:w="3186" w:type="pct"/>
            <w:shd w:val="clear" w:color="auto" w:fill="auto"/>
            <w:noWrap/>
          </w:tcPr>
          <w:p w14:paraId="56A1FD9D" w14:textId="77777777" w:rsidR="00440053" w:rsidRPr="00346B66" w:rsidRDefault="00440053" w:rsidP="00594880">
            <w:pPr>
              <w:spacing w:before="60" w:after="60"/>
              <w:jc w:val="lef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bez vztahu</w:t>
            </w:r>
          </w:p>
        </w:tc>
      </w:tr>
      <w:tr w:rsidR="00440053" w:rsidRPr="00346B66" w14:paraId="14A75B31" w14:textId="77777777" w:rsidTr="0059488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shd w:val="clear" w:color="auto" w:fill="auto"/>
            <w:noWrap/>
          </w:tcPr>
          <w:p w14:paraId="3F4A34C7" w14:textId="77777777" w:rsidR="00440053" w:rsidRPr="00346B66" w:rsidRDefault="00440053" w:rsidP="00594880">
            <w:pPr>
              <w:spacing w:before="60" w:after="60"/>
              <w:rPr>
                <w:sz w:val="22"/>
                <w:szCs w:val="22"/>
              </w:rPr>
            </w:pPr>
            <w:r>
              <w:rPr>
                <w:sz w:val="22"/>
                <w:szCs w:val="22"/>
              </w:rPr>
              <w:t>S</w:t>
            </w:r>
            <w:r w:rsidRPr="00346B66">
              <w:rPr>
                <w:sz w:val="22"/>
                <w:szCs w:val="22"/>
              </w:rPr>
              <w:t>tatus žáka se SVP (ano)</w:t>
            </w:r>
          </w:p>
        </w:tc>
        <w:tc>
          <w:tcPr>
            <w:tcW w:w="3186" w:type="pct"/>
            <w:shd w:val="clear" w:color="auto" w:fill="auto"/>
            <w:noWrap/>
          </w:tcPr>
          <w:p w14:paraId="1CD78F76" w14:textId="77777777" w:rsidR="00440053" w:rsidRPr="00346B66" w:rsidRDefault="00440053" w:rsidP="00594880">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negativní vztah</w:t>
            </w:r>
          </w:p>
        </w:tc>
      </w:tr>
      <w:tr w:rsidR="00440053" w:rsidRPr="00346B66" w14:paraId="70E71635" w14:textId="77777777" w:rsidTr="0059488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shd w:val="clear" w:color="auto" w:fill="auto"/>
            <w:noWrap/>
          </w:tcPr>
          <w:p w14:paraId="7362188D" w14:textId="77777777" w:rsidR="00440053" w:rsidRPr="00346B66" w:rsidRDefault="00440053" w:rsidP="00594880">
            <w:pPr>
              <w:spacing w:before="60" w:after="60"/>
              <w:rPr>
                <w:sz w:val="22"/>
                <w:szCs w:val="22"/>
              </w:rPr>
            </w:pPr>
            <w:r>
              <w:rPr>
                <w:sz w:val="22"/>
                <w:szCs w:val="22"/>
              </w:rPr>
              <w:t>S</w:t>
            </w:r>
            <w:r w:rsidRPr="00346B66">
              <w:rPr>
                <w:sz w:val="22"/>
                <w:szCs w:val="22"/>
              </w:rPr>
              <w:t>tudovaný obor žáka (gymnázium)</w:t>
            </w:r>
          </w:p>
        </w:tc>
        <w:tc>
          <w:tcPr>
            <w:tcW w:w="3186" w:type="pct"/>
            <w:shd w:val="clear" w:color="auto" w:fill="auto"/>
            <w:noWrap/>
          </w:tcPr>
          <w:p w14:paraId="1554CA71" w14:textId="77777777" w:rsidR="00440053" w:rsidRPr="00346B66" w:rsidRDefault="00440053" w:rsidP="00594880">
            <w:pPr>
              <w:spacing w:before="60" w:after="60"/>
              <w:jc w:val="lef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pozitivní vztah</w:t>
            </w:r>
          </w:p>
        </w:tc>
      </w:tr>
      <w:tr w:rsidR="00440053" w:rsidRPr="00346B66" w14:paraId="1FDE79E9" w14:textId="77777777" w:rsidTr="0059488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shd w:val="clear" w:color="auto" w:fill="auto"/>
            <w:noWrap/>
          </w:tcPr>
          <w:p w14:paraId="6C4BE231" w14:textId="77777777" w:rsidR="00440053" w:rsidRPr="00346B66" w:rsidRDefault="00440053" w:rsidP="00594880">
            <w:pPr>
              <w:spacing w:before="60" w:after="60"/>
              <w:rPr>
                <w:sz w:val="22"/>
                <w:szCs w:val="22"/>
              </w:rPr>
            </w:pPr>
            <w:r>
              <w:rPr>
                <w:sz w:val="22"/>
                <w:szCs w:val="22"/>
              </w:rPr>
              <w:t>Č</w:t>
            </w:r>
            <w:r w:rsidRPr="00346B66">
              <w:rPr>
                <w:sz w:val="22"/>
                <w:szCs w:val="22"/>
              </w:rPr>
              <w:t>etnost jízdy na kole</w:t>
            </w:r>
          </w:p>
        </w:tc>
        <w:tc>
          <w:tcPr>
            <w:tcW w:w="3186" w:type="pct"/>
            <w:shd w:val="clear" w:color="auto" w:fill="auto"/>
            <w:noWrap/>
          </w:tcPr>
          <w:p w14:paraId="36316438" w14:textId="77777777" w:rsidR="00440053" w:rsidRPr="00346B66" w:rsidRDefault="00440053" w:rsidP="00594880">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negativní vztah pro žáky nejezdící na kole vůbec či skoro vůbec</w:t>
            </w:r>
          </w:p>
        </w:tc>
      </w:tr>
      <w:tr w:rsidR="00440053" w:rsidRPr="00346B66" w14:paraId="5BE24CD2" w14:textId="77777777" w:rsidTr="0059488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shd w:val="clear" w:color="auto" w:fill="auto"/>
            <w:noWrap/>
          </w:tcPr>
          <w:p w14:paraId="34F790A6" w14:textId="77777777" w:rsidR="00440053" w:rsidRPr="00346B66" w:rsidRDefault="00440053" w:rsidP="00594880">
            <w:pPr>
              <w:spacing w:before="60" w:after="60"/>
              <w:rPr>
                <w:sz w:val="22"/>
                <w:szCs w:val="22"/>
              </w:rPr>
            </w:pPr>
            <w:r>
              <w:rPr>
                <w:sz w:val="22"/>
                <w:szCs w:val="22"/>
              </w:rPr>
              <w:t>Č</w:t>
            </w:r>
            <w:r w:rsidRPr="00346B66">
              <w:rPr>
                <w:sz w:val="22"/>
                <w:szCs w:val="22"/>
              </w:rPr>
              <w:t>etnost návštěv dopravního hřiště</w:t>
            </w:r>
          </w:p>
        </w:tc>
        <w:tc>
          <w:tcPr>
            <w:tcW w:w="3186" w:type="pct"/>
            <w:shd w:val="clear" w:color="auto" w:fill="auto"/>
            <w:noWrap/>
          </w:tcPr>
          <w:p w14:paraId="18750234" w14:textId="77777777" w:rsidR="00440053" w:rsidRPr="00346B66" w:rsidRDefault="00440053" w:rsidP="00594880">
            <w:pPr>
              <w:spacing w:before="60" w:after="60"/>
              <w:jc w:val="lef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pozitivní vztah</w:t>
            </w:r>
          </w:p>
        </w:tc>
      </w:tr>
      <w:tr w:rsidR="00440053" w:rsidRPr="00346B66" w14:paraId="3F7D4CCB" w14:textId="77777777" w:rsidTr="0059488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shd w:val="clear" w:color="auto" w:fill="auto"/>
            <w:noWrap/>
          </w:tcPr>
          <w:p w14:paraId="13A9FC84" w14:textId="77777777" w:rsidR="00440053" w:rsidRPr="00346B66" w:rsidRDefault="00440053" w:rsidP="00594880">
            <w:pPr>
              <w:spacing w:before="60" w:after="60"/>
              <w:rPr>
                <w:color w:val="FF0000"/>
                <w:sz w:val="22"/>
                <w:szCs w:val="22"/>
              </w:rPr>
            </w:pPr>
            <w:r>
              <w:rPr>
                <w:sz w:val="22"/>
                <w:szCs w:val="22"/>
              </w:rPr>
              <w:t>H</w:t>
            </w:r>
            <w:r w:rsidRPr="00346B66">
              <w:rPr>
                <w:sz w:val="22"/>
                <w:szCs w:val="22"/>
              </w:rPr>
              <w:t>lavní zdroj informací o chování v silničním provozu (škola)</w:t>
            </w:r>
          </w:p>
        </w:tc>
        <w:tc>
          <w:tcPr>
            <w:tcW w:w="3186" w:type="pct"/>
            <w:shd w:val="clear" w:color="auto" w:fill="auto"/>
            <w:noWrap/>
          </w:tcPr>
          <w:p w14:paraId="7B4920D4" w14:textId="77777777" w:rsidR="00440053" w:rsidRPr="00346B66" w:rsidRDefault="00440053" w:rsidP="00594880">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 xml:space="preserve">pozitivní vztah ve srovnání s kategoriemi </w:t>
            </w:r>
            <w:r>
              <w:rPr>
                <w:sz w:val="22"/>
                <w:szCs w:val="22"/>
              </w:rPr>
              <w:t>„</w:t>
            </w:r>
            <w:r w:rsidRPr="00346B66">
              <w:rPr>
                <w:sz w:val="22"/>
                <w:szCs w:val="22"/>
              </w:rPr>
              <w:t>kamarádi</w:t>
            </w:r>
            <w:r>
              <w:rPr>
                <w:sz w:val="22"/>
                <w:szCs w:val="22"/>
              </w:rPr>
              <w:t>“</w:t>
            </w:r>
            <w:r w:rsidRPr="00346B66">
              <w:rPr>
                <w:sz w:val="22"/>
                <w:szCs w:val="22"/>
              </w:rPr>
              <w:t xml:space="preserve"> a </w:t>
            </w:r>
            <w:r>
              <w:rPr>
                <w:sz w:val="22"/>
                <w:szCs w:val="22"/>
              </w:rPr>
              <w:t>„</w:t>
            </w:r>
            <w:r w:rsidRPr="00346B66">
              <w:rPr>
                <w:sz w:val="22"/>
                <w:szCs w:val="22"/>
              </w:rPr>
              <w:t>vlastní zkušenosti</w:t>
            </w:r>
            <w:r>
              <w:rPr>
                <w:sz w:val="22"/>
                <w:szCs w:val="22"/>
              </w:rPr>
              <w:t>“</w:t>
            </w:r>
            <w:r w:rsidRPr="00346B66">
              <w:rPr>
                <w:sz w:val="22"/>
                <w:szCs w:val="22"/>
              </w:rPr>
              <w:t xml:space="preserve">; bez vztahu ve srovnání s kategorií </w:t>
            </w:r>
            <w:r>
              <w:rPr>
                <w:sz w:val="22"/>
                <w:szCs w:val="22"/>
              </w:rPr>
              <w:t>„</w:t>
            </w:r>
            <w:r w:rsidRPr="00346B66">
              <w:rPr>
                <w:sz w:val="22"/>
                <w:szCs w:val="22"/>
              </w:rPr>
              <w:t>rodiče a prarodiče</w:t>
            </w:r>
            <w:r>
              <w:rPr>
                <w:sz w:val="22"/>
                <w:szCs w:val="22"/>
              </w:rPr>
              <w:t>“</w:t>
            </w:r>
            <w:r w:rsidRPr="00346B66">
              <w:rPr>
                <w:sz w:val="22"/>
                <w:szCs w:val="22"/>
              </w:rPr>
              <w:t xml:space="preserve"> </w:t>
            </w:r>
          </w:p>
        </w:tc>
      </w:tr>
      <w:tr w:rsidR="00440053" w:rsidRPr="00346B66" w14:paraId="52F43D7B" w14:textId="77777777" w:rsidTr="0059488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shd w:val="clear" w:color="auto" w:fill="auto"/>
            <w:noWrap/>
          </w:tcPr>
          <w:p w14:paraId="44F7D140" w14:textId="77777777" w:rsidR="00440053" w:rsidRPr="00346B66" w:rsidRDefault="00440053" w:rsidP="00594880">
            <w:pPr>
              <w:spacing w:before="60" w:after="60"/>
              <w:rPr>
                <w:sz w:val="22"/>
                <w:szCs w:val="22"/>
              </w:rPr>
            </w:pPr>
            <w:r>
              <w:rPr>
                <w:sz w:val="22"/>
                <w:szCs w:val="22"/>
              </w:rPr>
              <w:t>S</w:t>
            </w:r>
            <w:r w:rsidRPr="00346B66">
              <w:rPr>
                <w:sz w:val="22"/>
                <w:szCs w:val="22"/>
              </w:rPr>
              <w:t>ebehodnocení v oblasti pravidel silničního provozu</w:t>
            </w:r>
          </w:p>
        </w:tc>
        <w:tc>
          <w:tcPr>
            <w:tcW w:w="3186" w:type="pct"/>
            <w:shd w:val="clear" w:color="auto" w:fill="auto"/>
            <w:noWrap/>
          </w:tcPr>
          <w:p w14:paraId="7223655B" w14:textId="77777777" w:rsidR="00440053" w:rsidRPr="00346B66" w:rsidRDefault="00440053" w:rsidP="00594880">
            <w:pPr>
              <w:spacing w:before="60" w:after="60"/>
              <w:jc w:val="lef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pozitivní vztah</w:t>
            </w:r>
          </w:p>
        </w:tc>
      </w:tr>
      <w:tr w:rsidR="00440053" w:rsidRPr="00346B66" w14:paraId="71A7654E" w14:textId="77777777" w:rsidTr="0059488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shd w:val="clear" w:color="auto" w:fill="auto"/>
            <w:noWrap/>
          </w:tcPr>
          <w:p w14:paraId="7EE78766" w14:textId="77777777" w:rsidR="00440053" w:rsidRPr="00346B66" w:rsidRDefault="00440053" w:rsidP="00594880">
            <w:pPr>
              <w:spacing w:before="60" w:after="60"/>
              <w:rPr>
                <w:sz w:val="22"/>
                <w:szCs w:val="22"/>
              </w:rPr>
            </w:pPr>
            <w:r>
              <w:rPr>
                <w:sz w:val="22"/>
                <w:szCs w:val="22"/>
              </w:rPr>
              <w:t>S</w:t>
            </w:r>
            <w:r w:rsidRPr="00346B66">
              <w:rPr>
                <w:sz w:val="22"/>
                <w:szCs w:val="22"/>
              </w:rPr>
              <w:t>ebehodnocení v oblasti první pomoci</w:t>
            </w:r>
          </w:p>
        </w:tc>
        <w:tc>
          <w:tcPr>
            <w:tcW w:w="3186" w:type="pct"/>
            <w:shd w:val="clear" w:color="auto" w:fill="auto"/>
            <w:noWrap/>
          </w:tcPr>
          <w:p w14:paraId="13424D97" w14:textId="77777777" w:rsidR="00440053" w:rsidRPr="00346B66" w:rsidRDefault="00440053" w:rsidP="00594880">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bez vztahu</w:t>
            </w:r>
          </w:p>
        </w:tc>
      </w:tr>
      <w:tr w:rsidR="00440053" w:rsidRPr="00346B66" w14:paraId="1B5526E4" w14:textId="77777777" w:rsidTr="0059488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shd w:val="clear" w:color="auto" w:fill="auto"/>
            <w:noWrap/>
          </w:tcPr>
          <w:p w14:paraId="3DE65E2B" w14:textId="77777777" w:rsidR="00440053" w:rsidRPr="00346B66" w:rsidRDefault="00440053" w:rsidP="00594880">
            <w:pPr>
              <w:spacing w:before="60" w:after="60"/>
              <w:rPr>
                <w:sz w:val="22"/>
                <w:szCs w:val="22"/>
              </w:rPr>
            </w:pPr>
            <w:r>
              <w:rPr>
                <w:sz w:val="22"/>
                <w:szCs w:val="22"/>
              </w:rPr>
              <w:t>Z</w:t>
            </w:r>
            <w:r w:rsidRPr="00346B66">
              <w:rPr>
                <w:sz w:val="22"/>
                <w:szCs w:val="22"/>
              </w:rPr>
              <w:t>řizovatel školy (veřejný)</w:t>
            </w:r>
          </w:p>
        </w:tc>
        <w:tc>
          <w:tcPr>
            <w:tcW w:w="3186" w:type="pct"/>
            <w:shd w:val="clear" w:color="auto" w:fill="auto"/>
            <w:noWrap/>
          </w:tcPr>
          <w:p w14:paraId="49B762C6" w14:textId="77777777" w:rsidR="00440053" w:rsidRPr="00346B66" w:rsidRDefault="00440053" w:rsidP="00594880">
            <w:pPr>
              <w:spacing w:before="60" w:after="60"/>
              <w:jc w:val="lef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bez vztahu</w:t>
            </w:r>
          </w:p>
        </w:tc>
      </w:tr>
      <w:tr w:rsidR="00440053" w:rsidRPr="00346B66" w14:paraId="045985B7" w14:textId="77777777" w:rsidTr="0059488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shd w:val="clear" w:color="auto" w:fill="auto"/>
            <w:noWrap/>
          </w:tcPr>
          <w:p w14:paraId="2CC1ADF4" w14:textId="77777777" w:rsidR="00440053" w:rsidRPr="00346B66" w:rsidRDefault="00440053" w:rsidP="00594880">
            <w:pPr>
              <w:spacing w:before="60" w:after="60"/>
              <w:rPr>
                <w:sz w:val="22"/>
                <w:szCs w:val="22"/>
              </w:rPr>
            </w:pPr>
            <w:r>
              <w:rPr>
                <w:sz w:val="22"/>
                <w:szCs w:val="22"/>
              </w:rPr>
              <w:t>V</w:t>
            </w:r>
            <w:r w:rsidRPr="00346B66">
              <w:rPr>
                <w:sz w:val="22"/>
                <w:szCs w:val="22"/>
              </w:rPr>
              <w:t>elikost školy</w:t>
            </w:r>
          </w:p>
        </w:tc>
        <w:tc>
          <w:tcPr>
            <w:tcW w:w="3186" w:type="pct"/>
            <w:shd w:val="clear" w:color="auto" w:fill="auto"/>
            <w:noWrap/>
          </w:tcPr>
          <w:p w14:paraId="1D3B3B2A" w14:textId="77777777" w:rsidR="00440053" w:rsidRPr="00346B66" w:rsidRDefault="00440053" w:rsidP="00594880">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bez vztahu</w:t>
            </w:r>
          </w:p>
        </w:tc>
      </w:tr>
      <w:tr w:rsidR="00440053" w:rsidRPr="00346B66" w14:paraId="2AFF813C" w14:textId="77777777" w:rsidTr="0059488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4" w:type="pct"/>
            <w:shd w:val="clear" w:color="auto" w:fill="auto"/>
            <w:noWrap/>
          </w:tcPr>
          <w:p w14:paraId="796B6D95" w14:textId="77777777" w:rsidR="00440053" w:rsidRPr="00346B66" w:rsidRDefault="00440053" w:rsidP="00594880">
            <w:pPr>
              <w:spacing w:before="60" w:after="60"/>
              <w:rPr>
                <w:sz w:val="22"/>
                <w:szCs w:val="22"/>
              </w:rPr>
            </w:pPr>
            <w:r>
              <w:rPr>
                <w:sz w:val="22"/>
                <w:szCs w:val="22"/>
              </w:rPr>
              <w:t>S</w:t>
            </w:r>
            <w:r w:rsidRPr="00346B66">
              <w:rPr>
                <w:sz w:val="22"/>
                <w:szCs w:val="22"/>
              </w:rPr>
              <w:t>ocioekonomická charakteristika lokality školy (znevýhodnění)</w:t>
            </w:r>
          </w:p>
        </w:tc>
        <w:tc>
          <w:tcPr>
            <w:tcW w:w="3186" w:type="pct"/>
            <w:shd w:val="clear" w:color="auto" w:fill="auto"/>
            <w:noWrap/>
          </w:tcPr>
          <w:p w14:paraId="2957DE7F" w14:textId="77777777" w:rsidR="00440053" w:rsidRPr="00346B66" w:rsidRDefault="00440053" w:rsidP="00594880">
            <w:pPr>
              <w:spacing w:before="60" w:after="60"/>
              <w:jc w:val="lef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negativní</w:t>
            </w:r>
          </w:p>
        </w:tc>
      </w:tr>
    </w:tbl>
    <w:p w14:paraId="564B6C1D" w14:textId="709CDB9B" w:rsidR="003C38C0" w:rsidRPr="006C3947" w:rsidRDefault="00A43889" w:rsidP="00162C99">
      <w:pPr>
        <w:pStyle w:val="text"/>
      </w:pPr>
      <w:r w:rsidRPr="00EB2D3F">
        <w:t>Z</w:t>
      </w:r>
      <w:r w:rsidR="00024312" w:rsidRPr="00EB2D3F">
        <w:t>jištění</w:t>
      </w:r>
      <w:r w:rsidR="00EB2D3F" w:rsidRPr="00EB2D3F">
        <w:t>, která lze for</w:t>
      </w:r>
      <w:r w:rsidR="00EB2D3F" w:rsidRPr="003F19A0">
        <w:t xml:space="preserve">mulovat z </w:t>
      </w:r>
      <w:r w:rsidR="00024312" w:rsidRPr="003F19A0">
        <w:t>odhadů hierarchických modelů</w:t>
      </w:r>
      <w:r w:rsidR="00EB2D3F" w:rsidRPr="003F19A0">
        <w:t>, jsou</w:t>
      </w:r>
      <w:r w:rsidR="00874D9E" w:rsidRPr="003F19A0">
        <w:t xml:space="preserve"> </w:t>
      </w:r>
      <w:r w:rsidRPr="003F19A0">
        <w:t xml:space="preserve">přehledně </w:t>
      </w:r>
      <w:r w:rsidRPr="006C3947">
        <w:t>zachyc</w:t>
      </w:r>
      <w:r w:rsidR="00EB2D3F" w:rsidRPr="006C3947">
        <w:t>en</w:t>
      </w:r>
      <w:r w:rsidR="003F4292" w:rsidRPr="006C3947">
        <w:t>a</w:t>
      </w:r>
      <w:r w:rsidR="00874D9E" w:rsidRPr="006C3947">
        <w:t> </w:t>
      </w:r>
      <w:r w:rsidR="00EB2D3F" w:rsidRPr="006C3947">
        <w:t>v </w:t>
      </w:r>
      <w:r w:rsidR="00874D9E" w:rsidRPr="006C3947">
        <w:t>tabul</w:t>
      </w:r>
      <w:r w:rsidR="00EB2D3F" w:rsidRPr="006C3947">
        <w:t>ce</w:t>
      </w:r>
      <w:r w:rsidRPr="006C3947">
        <w:t xml:space="preserve"> č. </w:t>
      </w:r>
      <w:r w:rsidR="003F19A0" w:rsidRPr="006C3947">
        <w:t>4</w:t>
      </w:r>
      <w:r w:rsidR="00874D9E" w:rsidRPr="006C3947">
        <w:t>.</w:t>
      </w:r>
      <w:r w:rsidRPr="006C3947">
        <w:t xml:space="preserve"> </w:t>
      </w:r>
      <w:r w:rsidR="003C38C0" w:rsidRPr="006C3947">
        <w:t xml:space="preserve">Primárně lze pozorovat očekávané poznatky, když významně vyšší úspěšnosti v testu </w:t>
      </w:r>
      <w:r w:rsidR="00B617E3" w:rsidRPr="006C3947">
        <w:t xml:space="preserve">dopravněbezpečnostních témat </w:t>
      </w:r>
      <w:r w:rsidR="003C38C0" w:rsidRPr="006C3947">
        <w:t>dosáhli:</w:t>
      </w:r>
    </w:p>
    <w:p w14:paraId="673C5956" w14:textId="1291A979" w:rsidR="003C38C0" w:rsidRPr="006C3947" w:rsidRDefault="003C38C0" w:rsidP="003C38C0">
      <w:pPr>
        <w:pStyle w:val="text"/>
        <w:numPr>
          <w:ilvl w:val="0"/>
          <w:numId w:val="37"/>
        </w:numPr>
        <w:ind w:left="360"/>
      </w:pPr>
      <w:r w:rsidRPr="006C3947">
        <w:t>žáci 9. ročníku ve srovnání s žáky 6. ročníku,</w:t>
      </w:r>
    </w:p>
    <w:p w14:paraId="3E2E5578" w14:textId="4CA1B44E" w:rsidR="003C38C0" w:rsidRPr="006C3947" w:rsidRDefault="003C38C0" w:rsidP="003C38C0">
      <w:pPr>
        <w:pStyle w:val="text"/>
        <w:numPr>
          <w:ilvl w:val="0"/>
          <w:numId w:val="37"/>
        </w:numPr>
        <w:ind w:left="360"/>
      </w:pPr>
      <w:r w:rsidRPr="006C3947">
        <w:t>žáci bez statu</w:t>
      </w:r>
      <w:r w:rsidR="006B1922" w:rsidRPr="006C3947">
        <w:t>s</w:t>
      </w:r>
      <w:r w:rsidRPr="006C3947">
        <w:t>u žáka se SVP ve srovnání s žáky se SVP,</w:t>
      </w:r>
    </w:p>
    <w:p w14:paraId="746BDD48" w14:textId="50F84F4A" w:rsidR="003C38C0" w:rsidRPr="006C3947" w:rsidRDefault="003C38C0" w:rsidP="003C38C0">
      <w:pPr>
        <w:pStyle w:val="text"/>
        <w:numPr>
          <w:ilvl w:val="0"/>
          <w:numId w:val="37"/>
        </w:numPr>
        <w:ind w:left="360"/>
      </w:pPr>
      <w:r w:rsidRPr="006C3947">
        <w:t>žáci studující obor gymnázium ve srovnání s žáky studujícími obor základní škola.</w:t>
      </w:r>
    </w:p>
    <w:p w14:paraId="6106AC90" w14:textId="12D81371" w:rsidR="003C38C0" w:rsidRPr="006C3947" w:rsidRDefault="003C38C0" w:rsidP="00162C99">
      <w:pPr>
        <w:pStyle w:val="text"/>
      </w:pPr>
      <w:r w:rsidRPr="006C3947">
        <w:t xml:space="preserve">Zároveň nebyly pozorovány významné rozdíly </w:t>
      </w:r>
      <w:r w:rsidR="00514DFB" w:rsidRPr="006C3947">
        <w:t xml:space="preserve">mezi chlapci a dívkami, když dívky </w:t>
      </w:r>
      <w:r w:rsidR="003F19A0" w:rsidRPr="006C3947">
        <w:t xml:space="preserve">6. ročníku </w:t>
      </w:r>
      <w:r w:rsidR="00514DFB" w:rsidRPr="006C3947">
        <w:t>dosáhly mírně vyšší průměrn</w:t>
      </w:r>
      <w:r w:rsidR="0066041C" w:rsidRPr="006C3947">
        <w:t>é</w:t>
      </w:r>
      <w:r w:rsidR="00514DFB" w:rsidRPr="006C3947">
        <w:t xml:space="preserve"> úspěšnos</w:t>
      </w:r>
      <w:r w:rsidR="003F19A0" w:rsidRPr="006C3947">
        <w:t>t</w:t>
      </w:r>
      <w:r w:rsidR="0066041C" w:rsidRPr="006C3947">
        <w:t>i</w:t>
      </w:r>
      <w:r w:rsidR="003F19A0" w:rsidRPr="006C3947">
        <w:t xml:space="preserve"> </w:t>
      </w:r>
      <w:r w:rsidR="00514DFB" w:rsidRPr="006C3947">
        <w:t xml:space="preserve">a </w:t>
      </w:r>
      <w:r w:rsidR="00E33AC9" w:rsidRPr="006C3947">
        <w:t>dívky 9</w:t>
      </w:r>
      <w:r w:rsidR="003F19A0" w:rsidRPr="006C3947">
        <w:t xml:space="preserve">. ročníku </w:t>
      </w:r>
      <w:r w:rsidR="00514DFB" w:rsidRPr="006C3947">
        <w:t xml:space="preserve">mírně </w:t>
      </w:r>
      <w:r w:rsidR="003F4292" w:rsidRPr="006C3947">
        <w:t>nižš</w:t>
      </w:r>
      <w:r w:rsidR="0066041C" w:rsidRPr="006C3947">
        <w:t>í průměrné</w:t>
      </w:r>
      <w:r w:rsidR="00514DFB" w:rsidRPr="006C3947">
        <w:t xml:space="preserve"> úspěšnost</w:t>
      </w:r>
      <w:r w:rsidR="0066041C" w:rsidRPr="006C3947">
        <w:t>i</w:t>
      </w:r>
      <w:r w:rsidR="00514DFB" w:rsidRPr="006C3947">
        <w:t xml:space="preserve"> v</w:t>
      </w:r>
      <w:r w:rsidR="003F19A0" w:rsidRPr="006C3947">
        <w:t> testu</w:t>
      </w:r>
      <w:r w:rsidR="00514DFB" w:rsidRPr="006C3947">
        <w:t xml:space="preserve">. Tento poznatek koresponduje se zjištěním o horším sebehodnocení dívek </w:t>
      </w:r>
      <w:r w:rsidR="008F20C8" w:rsidRPr="006C3947">
        <w:t>9. ročníku v </w:t>
      </w:r>
      <w:r w:rsidR="003F19A0" w:rsidRPr="006C3947">
        <w:t>oblasti</w:t>
      </w:r>
      <w:r w:rsidR="00514DFB" w:rsidRPr="006C3947">
        <w:t xml:space="preserve"> zvládnutí pravidel silničního provozu.</w:t>
      </w:r>
    </w:p>
    <w:p w14:paraId="3D048A63" w14:textId="66B95D61" w:rsidR="00514DFB" w:rsidRPr="006C3947" w:rsidRDefault="00514DFB" w:rsidP="00162C99">
      <w:pPr>
        <w:pStyle w:val="text"/>
      </w:pPr>
      <w:r w:rsidRPr="006C3947">
        <w:t>Četnost jízdy na kole je spojena především s</w:t>
      </w:r>
      <w:r w:rsidR="00163E96" w:rsidRPr="006C3947">
        <w:t xml:space="preserve"> </w:t>
      </w:r>
      <w:r w:rsidRPr="006C3947">
        <w:t xml:space="preserve">významně nižší úspěšností v testu </w:t>
      </w:r>
      <w:r w:rsidR="00B617E3" w:rsidRPr="006C3947">
        <w:t xml:space="preserve">dopravněbezpečnostních témat </w:t>
      </w:r>
      <w:r w:rsidRPr="006C3947">
        <w:t>těch žáků, kteří na kole nejezdí vůbec nebo skoro vůbec.</w:t>
      </w:r>
      <w:r w:rsidR="00163E96" w:rsidRPr="006C3947">
        <w:t xml:space="preserve"> Takto lze důvodně předpokládat, že i nepříliš častá jízda na kole zlepšuje žákovu orientaci v pravidlech silničního provozu. Pokud do základního modelu přidáme faktor žákova místa nejčastější jízdy na kole, pak se ukazuje vyšší úspěšnost v testu dopravní výchovy těch žáků, kteří nejčastěji jezdí </w:t>
      </w:r>
      <w:r w:rsidR="003F19A0" w:rsidRPr="006C3947">
        <w:t>n</w:t>
      </w:r>
      <w:r w:rsidR="00163E96" w:rsidRPr="006C3947">
        <w:t>a běžných silnicích nebo v terénu po polních a lesních cestách</w:t>
      </w:r>
      <w:r w:rsidR="0004283E" w:rsidRPr="006C3947">
        <w:t>,</w:t>
      </w:r>
      <w:r w:rsidR="00163E96" w:rsidRPr="006C3947">
        <w:t xml:space="preserve"> a naopak nižší úspěšnost těch žák</w:t>
      </w:r>
      <w:r w:rsidR="00B617E3" w:rsidRPr="006C3947">
        <w:t xml:space="preserve">ů, kteří nejčastěji jezdí jen v </w:t>
      </w:r>
      <w:r w:rsidR="00163E96" w:rsidRPr="006C3947">
        <w:t>parku či na hřišti.</w:t>
      </w:r>
      <w:r w:rsidR="00D554D6" w:rsidRPr="006C3947">
        <w:t xml:space="preserve"> V tomto kontextu roste význam setkávání žáků s reálnými situacemi v silniční dopravě.</w:t>
      </w:r>
      <w:r w:rsidR="008D19BE" w:rsidRPr="006C3947">
        <w:t xml:space="preserve"> Pozitivně zde působí také návštěva dopravního hřiště žáky za účelem výuky o bezpečn</w:t>
      </w:r>
      <w:r w:rsidR="003F19A0" w:rsidRPr="006C3947">
        <w:t>ém chování v silničním provozu.</w:t>
      </w:r>
    </w:p>
    <w:p w14:paraId="363E8CCE" w14:textId="0F46D334" w:rsidR="00D554D6" w:rsidRPr="006C3947" w:rsidRDefault="00D554D6" w:rsidP="00162C99">
      <w:pPr>
        <w:pStyle w:val="text"/>
      </w:pPr>
      <w:r w:rsidRPr="006C3947">
        <w:lastRenderedPageBreak/>
        <w:t xml:space="preserve">Žáci, pro které je hlavním zdrojem informací o </w:t>
      </w:r>
      <w:r w:rsidR="009446BB" w:rsidRPr="006C3947">
        <w:t xml:space="preserve">bezpečném </w:t>
      </w:r>
      <w:r w:rsidRPr="006C3947">
        <w:t>chov</w:t>
      </w:r>
      <w:r w:rsidR="009446BB" w:rsidRPr="006C3947">
        <w:t>ání</w:t>
      </w:r>
      <w:r w:rsidRPr="006C3947">
        <w:t xml:space="preserve"> v silničním </w:t>
      </w:r>
      <w:r w:rsidR="009446BB" w:rsidRPr="006C3947">
        <w:t>provozu</w:t>
      </w:r>
      <w:r w:rsidRPr="006C3947">
        <w:t xml:space="preserve"> škola nebo </w:t>
      </w:r>
      <w:r w:rsidR="009446BB" w:rsidRPr="006C3947">
        <w:t xml:space="preserve">jejich </w:t>
      </w:r>
      <w:r w:rsidRPr="006C3947">
        <w:t xml:space="preserve">rodiče a prarodiče, dosáhli v testu </w:t>
      </w:r>
      <w:r w:rsidR="00B617E3" w:rsidRPr="006C3947">
        <w:t xml:space="preserve">dopravněbezpečnostních témat </w:t>
      </w:r>
      <w:r w:rsidRPr="006C3947">
        <w:t>vyšší úspěšnosti než žáci, kteří nejčastěji získávají tyto informace od kamarádů či ze svých vlastních zkušeností. Potvrzuje se tak význam, který pro</w:t>
      </w:r>
      <w:r w:rsidR="00B617E3" w:rsidRPr="006C3947">
        <w:t xml:space="preserve"> </w:t>
      </w:r>
      <w:r w:rsidR="00161207" w:rsidRPr="006C3947">
        <w:t xml:space="preserve">rozvoj </w:t>
      </w:r>
      <w:r w:rsidR="00B617E3" w:rsidRPr="006C3947">
        <w:t>znalosti a dovednosti žáků v tématech souvisejících s </w:t>
      </w:r>
      <w:r w:rsidR="009446BB" w:rsidRPr="006C3947">
        <w:t>dopravní výchov</w:t>
      </w:r>
      <w:r w:rsidR="00B617E3" w:rsidRPr="006C3947">
        <w:t>o</w:t>
      </w:r>
      <w:r w:rsidR="009446BB" w:rsidRPr="006C3947">
        <w:t xml:space="preserve">u mají </w:t>
      </w:r>
      <w:r w:rsidRPr="006C3947">
        <w:t>škola</w:t>
      </w:r>
      <w:r w:rsidR="009446BB" w:rsidRPr="006C3947">
        <w:t xml:space="preserve"> i</w:t>
      </w:r>
      <w:r w:rsidRPr="006C3947">
        <w:t xml:space="preserve"> rodina.</w:t>
      </w:r>
      <w:r w:rsidR="009446BB" w:rsidRPr="006C3947">
        <w:t xml:space="preserve"> Pozitivní vztah byl rovněž zazn</w:t>
      </w:r>
      <w:r w:rsidR="003F19A0" w:rsidRPr="006C3947">
        <w:t>amenán mezi sebehodnocením žáků</w:t>
      </w:r>
      <w:r w:rsidR="009446BB" w:rsidRPr="006C3947">
        <w:t xml:space="preserve"> v oblasti pravidel silničního provozu a jejich úspěšností v testu </w:t>
      </w:r>
      <w:r w:rsidR="00161207" w:rsidRPr="006C3947">
        <w:t>dopravněbezpečnostních témat</w:t>
      </w:r>
      <w:r w:rsidR="009446BB" w:rsidRPr="006C3947">
        <w:t>, tj. žáci, kteří své znalosti a dovednosti v této</w:t>
      </w:r>
      <w:r w:rsidR="009446BB" w:rsidRPr="003E48FF">
        <w:t xml:space="preserve"> oblasti hodnot</w:t>
      </w:r>
      <w:r w:rsidR="003F19A0" w:rsidRPr="003E48FF">
        <w:t>i</w:t>
      </w:r>
      <w:r w:rsidR="009446BB" w:rsidRPr="003E48FF">
        <w:t>li lépe</w:t>
      </w:r>
      <w:r w:rsidR="003F19A0" w:rsidRPr="006C3947">
        <w:t>,</w:t>
      </w:r>
      <w:r w:rsidR="009446BB" w:rsidRPr="006C3947">
        <w:t xml:space="preserve"> dosáhli také lepšího výsledku v testu. Podobný vztah nebyl zaznamenán pro sebehodnocení žáků v oblasti první pomoci, což však </w:t>
      </w:r>
      <w:r w:rsidR="003F19A0" w:rsidRPr="006C3947">
        <w:t xml:space="preserve">zjevně </w:t>
      </w:r>
      <w:r w:rsidR="009446BB" w:rsidRPr="006C3947">
        <w:t>souvis</w:t>
      </w:r>
      <w:r w:rsidR="003F19A0" w:rsidRPr="006C3947">
        <w:t>í</w:t>
      </w:r>
      <w:r w:rsidR="009446BB" w:rsidRPr="006C3947">
        <w:t xml:space="preserve"> s nižším počtem testových otázek s tímto zaměřením.</w:t>
      </w:r>
    </w:p>
    <w:p w14:paraId="6486E10D" w14:textId="70404746" w:rsidR="009446BB" w:rsidRPr="003E48FF" w:rsidRDefault="00324674" w:rsidP="00162C99">
      <w:pPr>
        <w:pStyle w:val="text"/>
      </w:pPr>
      <w:r w:rsidRPr="006C3947">
        <w:t>Na úrovni školy byl zaznamenán především negativní vztah mezi socioekonomick</w:t>
      </w:r>
      <w:r w:rsidR="006C2F6D" w:rsidRPr="006C3947">
        <w:t>ou</w:t>
      </w:r>
      <w:r w:rsidRPr="006C3947">
        <w:t xml:space="preserve"> charakteristik</w:t>
      </w:r>
      <w:r w:rsidR="006C2F6D" w:rsidRPr="006C3947">
        <w:t>ou</w:t>
      </w:r>
      <w:r w:rsidRPr="006C3947">
        <w:t xml:space="preserve"> lokality, v ní</w:t>
      </w:r>
      <w:r w:rsidR="003F4292" w:rsidRPr="006C3947">
        <w:t>ž se škola nachází, a úspěšností</w:t>
      </w:r>
      <w:r w:rsidRPr="006C3947">
        <w:t xml:space="preserve"> žáků v testu </w:t>
      </w:r>
      <w:r w:rsidR="00161207" w:rsidRPr="006C3947">
        <w:t>dopravněbezpečnostních témat</w:t>
      </w:r>
      <w:r w:rsidRPr="006C3947">
        <w:t xml:space="preserve">. </w:t>
      </w:r>
      <w:r w:rsidR="003F4292" w:rsidRPr="006C3947">
        <w:t>Opakuje se</w:t>
      </w:r>
      <w:r w:rsidRPr="006C3947">
        <w:t xml:space="preserve"> </w:t>
      </w:r>
      <w:r w:rsidR="006C2F6D" w:rsidRPr="006C3947">
        <w:t xml:space="preserve">často pozorovaný </w:t>
      </w:r>
      <w:r w:rsidR="003F19A0" w:rsidRPr="006C3947">
        <w:t>poznatek o</w:t>
      </w:r>
      <w:r w:rsidR="006C2F6D" w:rsidRPr="006C3947">
        <w:t xml:space="preserve"> horších vzdělávacích výsled</w:t>
      </w:r>
      <w:r w:rsidR="003F19A0" w:rsidRPr="006C3947">
        <w:t>cích</w:t>
      </w:r>
      <w:r w:rsidR="006C2F6D" w:rsidRPr="006C3947">
        <w:t xml:space="preserve"> žáků z</w:t>
      </w:r>
      <w:r w:rsidR="003F19A0" w:rsidRPr="006C3947">
        <w:t> </w:t>
      </w:r>
      <w:r w:rsidR="006C2F6D" w:rsidRPr="006C3947">
        <w:t>prostředí</w:t>
      </w:r>
      <w:r w:rsidR="003F19A0" w:rsidRPr="006C3947">
        <w:t>, které je charakteristické</w:t>
      </w:r>
      <w:r w:rsidR="006C2F6D" w:rsidRPr="006C3947">
        <w:t xml:space="preserve"> horší</w:t>
      </w:r>
      <w:r w:rsidR="003F19A0" w:rsidRPr="006C3947">
        <w:t>mi</w:t>
      </w:r>
      <w:r w:rsidR="006C2F6D" w:rsidRPr="006C3947">
        <w:t xml:space="preserve"> socioekonomickými podmínkami. U dalších faktorů na úrovni</w:t>
      </w:r>
      <w:r w:rsidR="006C2F6D" w:rsidRPr="003E48FF">
        <w:t xml:space="preserve"> škol nebyly zaznamenány významné rozdíly.</w:t>
      </w:r>
    </w:p>
    <w:p w14:paraId="76C098CD" w14:textId="55CEED3C" w:rsidR="00C76EC5" w:rsidRPr="003E48FF" w:rsidRDefault="002D6427" w:rsidP="00346B66">
      <w:pPr>
        <w:pStyle w:val="text"/>
        <w:keepNext/>
        <w:keepLines/>
      </w:pPr>
      <w:r w:rsidRPr="003E48FF">
        <w:t xml:space="preserve">Pro hodnocení </w:t>
      </w:r>
      <w:r w:rsidR="00890BF1" w:rsidRPr="003E48FF">
        <w:t>vztahu</w:t>
      </w:r>
      <w:r w:rsidRPr="003E48FF">
        <w:t xml:space="preserve"> </w:t>
      </w:r>
      <w:r w:rsidR="006F6A72" w:rsidRPr="003E48FF">
        <w:t>dalších</w:t>
      </w:r>
      <w:r w:rsidR="00C76EC5" w:rsidRPr="003E48FF">
        <w:t xml:space="preserve"> </w:t>
      </w:r>
      <w:r w:rsidRPr="003E48FF">
        <w:t>faktorů</w:t>
      </w:r>
      <w:r w:rsidR="00161207" w:rsidRPr="003E48FF">
        <w:t xml:space="preserve">, které úzce souvisejí </w:t>
      </w:r>
      <w:r w:rsidR="007050DC">
        <w:t xml:space="preserve">nejen </w:t>
      </w:r>
      <w:r w:rsidR="00161207" w:rsidRPr="003E48FF">
        <w:t>s podobou organizace a</w:t>
      </w:r>
      <w:r w:rsidR="007050DC">
        <w:t> </w:t>
      </w:r>
      <w:r w:rsidR="00161207" w:rsidRPr="00FB4D0D">
        <w:t>průběhem dopravní výchovy na školách</w:t>
      </w:r>
      <w:r w:rsidR="00161207" w:rsidRPr="00FB4D0D">
        <w:rPr>
          <w:rStyle w:val="Znakapoznpodarou"/>
        </w:rPr>
        <w:footnoteReference w:id="28"/>
      </w:r>
      <w:r w:rsidR="00161207" w:rsidRPr="00FB4D0D">
        <w:t>,</w:t>
      </w:r>
      <w:r w:rsidR="00890BF1" w:rsidRPr="00FB4D0D">
        <w:t xml:space="preserve"> </w:t>
      </w:r>
      <w:r w:rsidR="00161207" w:rsidRPr="00FB4D0D">
        <w:t>a</w:t>
      </w:r>
      <w:r w:rsidR="007050DC" w:rsidRPr="00FB4D0D">
        <w:t>le i se</w:t>
      </w:r>
      <w:r w:rsidR="00A73E72" w:rsidRPr="00FB4D0D">
        <w:t xml:space="preserve"> </w:t>
      </w:r>
      <w:r w:rsidR="00953426" w:rsidRPr="00FB4D0D">
        <w:t>znalost</w:t>
      </w:r>
      <w:r w:rsidR="00161207" w:rsidRPr="00FB4D0D">
        <w:t>í</w:t>
      </w:r>
      <w:r w:rsidR="00953426" w:rsidRPr="00FB4D0D">
        <w:t xml:space="preserve"> a</w:t>
      </w:r>
      <w:r w:rsidR="00C76EC5" w:rsidRPr="00FB4D0D">
        <w:t xml:space="preserve"> dovednost</w:t>
      </w:r>
      <w:r w:rsidR="00161207" w:rsidRPr="00FB4D0D">
        <w:t>í</w:t>
      </w:r>
      <w:r w:rsidR="00C76EC5" w:rsidRPr="00FB4D0D">
        <w:t xml:space="preserve"> žáků</w:t>
      </w:r>
      <w:r w:rsidR="00161207" w:rsidRPr="00FB4D0D">
        <w:t xml:space="preserve"> v</w:t>
      </w:r>
      <w:r w:rsidR="00221DC3" w:rsidRPr="00FB4D0D">
        <w:t> </w:t>
      </w:r>
      <w:r w:rsidR="00161207" w:rsidRPr="00FB4D0D">
        <w:t xml:space="preserve">dopravněbezpečnostních </w:t>
      </w:r>
      <w:r w:rsidR="00C76EC5" w:rsidRPr="00FB4D0D">
        <w:t>tématech</w:t>
      </w:r>
      <w:r w:rsidR="003F4292" w:rsidRPr="00FB4D0D">
        <w:t>,</w:t>
      </w:r>
      <w:r w:rsidR="006F6A72" w:rsidRPr="00FB4D0D">
        <w:t xml:space="preserve"> </w:t>
      </w:r>
      <w:r w:rsidR="00C76EC5" w:rsidRPr="00FB4D0D">
        <w:t>byl rovněž využit přístup srovnávaj</w:t>
      </w:r>
      <w:r w:rsidR="005D5082" w:rsidRPr="00FB4D0D">
        <w:t xml:space="preserve">ící charakteristiky škol, jejichž žáci dosáhli v testu </w:t>
      </w:r>
      <w:r w:rsidR="00161207" w:rsidRPr="00FB4D0D">
        <w:t xml:space="preserve">dopravněbezpečnostních témat </w:t>
      </w:r>
      <w:r w:rsidR="005D5082" w:rsidRPr="00FB4D0D">
        <w:t>ve školním roce 2018/2019 nejlepších výsledků (dále jen školy s lepšími</w:t>
      </w:r>
      <w:r w:rsidR="005D5082" w:rsidRPr="003E48FF">
        <w:t xml:space="preserve"> výsledky) na jedné straně a nejhorších výsledků (dále jen školy s horšími výsledky) na straně druhé. Do obou skupin bylo zařazeno celkem 50</w:t>
      </w:r>
      <w:r w:rsidR="00FB4D0D">
        <w:t> </w:t>
      </w:r>
      <w:r w:rsidR="006F6A72" w:rsidRPr="003E48FF">
        <w:t>základních škol, přičemž při výběru byly zohledněny faktory základního modelu</w:t>
      </w:r>
      <w:r w:rsidR="006F6A72" w:rsidRPr="003E48FF">
        <w:rPr>
          <w:rStyle w:val="Znakapoznpodarou"/>
        </w:rPr>
        <w:footnoteReference w:id="29"/>
      </w:r>
      <w:r w:rsidR="006F6A72" w:rsidRPr="003E48FF">
        <w:t xml:space="preserve"> uvedené v tabulce č. </w:t>
      </w:r>
      <w:r w:rsidR="00B22949" w:rsidRPr="003E48FF">
        <w:t>3</w:t>
      </w:r>
      <w:r w:rsidR="006F6A72" w:rsidRPr="003E48FF">
        <w:t>.</w:t>
      </w:r>
    </w:p>
    <w:p w14:paraId="45DB9DA6" w14:textId="57C2B0DF" w:rsidR="005E3202" w:rsidRPr="00FB4D0D" w:rsidRDefault="00171CE5" w:rsidP="005E3202">
      <w:pPr>
        <w:pStyle w:val="text"/>
        <w:rPr>
          <w:color w:val="FF0000"/>
        </w:rPr>
      </w:pPr>
      <w:r w:rsidRPr="003E48FF">
        <w:t xml:space="preserve">Významné rozdíly mezi skupinami škol s lepšími a horšími výsledky žáků byly identifikovány především ve způsobu organizace dopravní výchovy, kdy školy s lepšími výsledky častěji rozpracovaly </w:t>
      </w:r>
      <w:r w:rsidR="00161207" w:rsidRPr="003E48FF">
        <w:t>témata související s</w:t>
      </w:r>
      <w:r w:rsidRPr="003E48FF">
        <w:t xml:space="preserve"> dopravní výchov</w:t>
      </w:r>
      <w:r w:rsidR="00161207" w:rsidRPr="003E48FF">
        <w:t>ou</w:t>
      </w:r>
      <w:r w:rsidRPr="003E48FF">
        <w:t xml:space="preserve"> rovnoměrně na 1. a 2. stupni. Na školách s lepšími výsledky žáků rovněž byla o něco častěji realizována dopravní výchova prostřednictvím projektových aktivit</w:t>
      </w:r>
      <w:r w:rsidR="005E3202" w:rsidRPr="003E48FF">
        <w:t xml:space="preserve"> a</w:t>
      </w:r>
      <w:r w:rsidRPr="003E48FF">
        <w:t xml:space="preserve"> </w:t>
      </w:r>
      <w:r w:rsidR="005E3202" w:rsidRPr="003E48FF">
        <w:t xml:space="preserve">také </w:t>
      </w:r>
      <w:r w:rsidR="00B22949" w:rsidRPr="003E48FF">
        <w:t xml:space="preserve">bylo o něco častější pravidelné </w:t>
      </w:r>
      <w:r w:rsidR="005E3202" w:rsidRPr="003E48FF">
        <w:t>hodnocen</w:t>
      </w:r>
      <w:r w:rsidR="00B22949" w:rsidRPr="003E48FF">
        <w:t>í</w:t>
      </w:r>
      <w:r w:rsidRPr="003E48FF">
        <w:t xml:space="preserve"> </w:t>
      </w:r>
      <w:r w:rsidR="005E3202" w:rsidRPr="003E48FF">
        <w:t>průběh</w:t>
      </w:r>
      <w:r w:rsidR="00B22949" w:rsidRPr="003E48FF">
        <w:t>u</w:t>
      </w:r>
      <w:r w:rsidR="005E3202" w:rsidRPr="003E48FF">
        <w:t xml:space="preserve"> a účinnost</w:t>
      </w:r>
      <w:r w:rsidR="00B22949" w:rsidRPr="003E48FF">
        <w:t>i</w:t>
      </w:r>
      <w:r w:rsidR="005E3202" w:rsidRPr="003E48FF">
        <w:t xml:space="preserve"> dopravní výchovy na úrovni školy. V případě dalších sledovaných faktorů nebyly zaznamenány významnější </w:t>
      </w:r>
      <w:r w:rsidR="005E3202" w:rsidRPr="00FB4D0D">
        <w:t>rozdíly mezi oběma skupinami škol.</w:t>
      </w:r>
    </w:p>
    <w:p w14:paraId="12479B70" w14:textId="684C7A76" w:rsidR="00963725" w:rsidRPr="00FB4D0D" w:rsidRDefault="00AA2C90" w:rsidP="00161207">
      <w:pPr>
        <w:pStyle w:val="nadpis2"/>
      </w:pPr>
      <w:bookmarkStart w:id="34" w:name="_Toc24442362"/>
      <w:r w:rsidRPr="00FB4D0D">
        <w:t>O</w:t>
      </w:r>
      <w:r w:rsidR="007B62D9" w:rsidRPr="00FB4D0D">
        <w:t>tázk</w:t>
      </w:r>
      <w:r w:rsidRPr="00FB4D0D">
        <w:t>y</w:t>
      </w:r>
      <w:r w:rsidR="007B62D9" w:rsidRPr="00FB4D0D">
        <w:t xml:space="preserve"> testu </w:t>
      </w:r>
      <w:r w:rsidR="00161207" w:rsidRPr="00FB4D0D">
        <w:t>dopravněbezpečnostních témat</w:t>
      </w:r>
      <w:bookmarkEnd w:id="34"/>
    </w:p>
    <w:p w14:paraId="13E1AAA1" w14:textId="5902E4D2" w:rsidR="00567451" w:rsidRDefault="00567451" w:rsidP="00567451">
      <w:pPr>
        <w:pStyle w:val="text"/>
      </w:pPr>
      <w:r w:rsidRPr="00FB4D0D">
        <w:t xml:space="preserve">Test hodnotící </w:t>
      </w:r>
      <w:r w:rsidR="00953426" w:rsidRPr="00FB4D0D">
        <w:t>znalost</w:t>
      </w:r>
      <w:r w:rsidR="00F44A37" w:rsidRPr="00FB4D0D">
        <w:t>i</w:t>
      </w:r>
      <w:r w:rsidR="00953426" w:rsidRPr="00FB4D0D">
        <w:t xml:space="preserve"> a </w:t>
      </w:r>
      <w:r w:rsidRPr="00FB4D0D">
        <w:t>dovednost</w:t>
      </w:r>
      <w:r w:rsidR="00F44A37" w:rsidRPr="00FB4D0D">
        <w:t>i</w:t>
      </w:r>
      <w:r w:rsidRPr="00FB4D0D">
        <w:t xml:space="preserve"> žáků základní školy v</w:t>
      </w:r>
      <w:r w:rsidR="00161207" w:rsidRPr="00FB4D0D">
        <w:t xml:space="preserve"> dopravněbezpečnostních </w:t>
      </w:r>
      <w:r w:rsidRPr="00FB4D0D">
        <w:t>tématech se zaměřil na čtyři dílčí oblasti – bezpečné chování chodce, bezpečné chování cyklisty, řešení dopravních situací v podobě křižovatek a poskytování první pomoci. Nejvíce otázek testu bylo věnováno tématům bezpečné</w:t>
      </w:r>
      <w:r w:rsidR="00FF240C" w:rsidRPr="00FB4D0D">
        <w:t>ho</w:t>
      </w:r>
      <w:r w:rsidRPr="00FB4D0D">
        <w:t xml:space="preserve"> chování cyklisty </w:t>
      </w:r>
      <w:r w:rsidR="00840595" w:rsidRPr="00FB4D0D">
        <w:t>(</w:t>
      </w:r>
      <w:r w:rsidRPr="00FB4D0D">
        <w:t>22 otázek testu pro žáky 6. ročníku a 27 otázek testu pro žáky 9. ročníku</w:t>
      </w:r>
      <w:r w:rsidR="00840595" w:rsidRPr="00FB4D0D">
        <w:t>)</w:t>
      </w:r>
      <w:r w:rsidRPr="00FB4D0D">
        <w:t xml:space="preserve"> a řešení dopravních situací v podobě křižovatek </w:t>
      </w:r>
      <w:r w:rsidR="00840595" w:rsidRPr="00FB4D0D">
        <w:t>(</w:t>
      </w:r>
      <w:r w:rsidR="00F71D9E" w:rsidRPr="00FB4D0D">
        <w:t>20 </w:t>
      </w:r>
      <w:r w:rsidRPr="00FB4D0D">
        <w:t>otázek testu pro žáky 6.</w:t>
      </w:r>
      <w:r w:rsidR="00645F05" w:rsidRPr="00FB4D0D">
        <w:t> </w:t>
      </w:r>
      <w:r w:rsidRPr="00FB4D0D">
        <w:t>ročníku a </w:t>
      </w:r>
      <w:r w:rsidR="00CA5C08" w:rsidRPr="00FB4D0D">
        <w:t>23</w:t>
      </w:r>
      <w:r w:rsidRPr="00FB4D0D">
        <w:t> otázek testu pro žáky 9. ročníku</w:t>
      </w:r>
      <w:r w:rsidR="00840595" w:rsidRPr="00FB4D0D">
        <w:t>)</w:t>
      </w:r>
      <w:r w:rsidRPr="00FB4D0D">
        <w:t>. Na zbývající dvě témata připadal nižší počet otázek</w:t>
      </w:r>
      <w:r w:rsidR="00840595" w:rsidRPr="00FB4D0D">
        <w:t xml:space="preserve">, na téma </w:t>
      </w:r>
      <w:r w:rsidRPr="00FB4D0D">
        <w:t>bezpečné</w:t>
      </w:r>
      <w:r w:rsidR="00FF240C" w:rsidRPr="00FB4D0D">
        <w:t>ho</w:t>
      </w:r>
      <w:r w:rsidRPr="00FB4D0D">
        <w:t xml:space="preserve"> chování chodce</w:t>
      </w:r>
      <w:r w:rsidR="00840595" w:rsidRPr="00FB4D0D">
        <w:t xml:space="preserve"> </w:t>
      </w:r>
      <w:r w:rsidR="007050DC" w:rsidRPr="00FB4D0D">
        <w:t>sedm</w:t>
      </w:r>
      <w:r w:rsidR="00840595" w:rsidRPr="00FB4D0D">
        <w:t xml:space="preserve"> otázek testu pro </w:t>
      </w:r>
      <w:r w:rsidR="00840595" w:rsidRPr="00FB4D0D">
        <w:lastRenderedPageBreak/>
        <w:t>žáky 6. ročníku a </w:t>
      </w:r>
      <w:r w:rsidR="007050DC" w:rsidRPr="00FB4D0D">
        <w:t>deset</w:t>
      </w:r>
      <w:r w:rsidR="00840595" w:rsidRPr="00FB4D0D">
        <w:t xml:space="preserve"> otázek testu pro žáky 9. ročníku a na téma poskytování první pomoci </w:t>
      </w:r>
      <w:r w:rsidR="007050DC" w:rsidRPr="00FB4D0D">
        <w:t>čtyři</w:t>
      </w:r>
      <w:r w:rsidR="00840595" w:rsidRPr="00FB4D0D">
        <w:t xml:space="preserve"> otázky testu pro žáky 6. ročníku a </w:t>
      </w:r>
      <w:r w:rsidR="007050DC" w:rsidRPr="00FB4D0D">
        <w:t>pět</w:t>
      </w:r>
      <w:r w:rsidR="00840595" w:rsidRPr="00FB4D0D">
        <w:t> otázek testu pro žáky 9. ročníku.</w:t>
      </w:r>
    </w:p>
    <w:p w14:paraId="509EA801" w14:textId="1207BF0D" w:rsidR="00440053" w:rsidRPr="00FB4D0D" w:rsidRDefault="00440053" w:rsidP="00567451">
      <w:pPr>
        <w:pStyle w:val="text"/>
      </w:pPr>
      <w:r w:rsidRPr="00FB4D0D">
        <w:t xml:space="preserve">Tabulka č. 5 ukazuje průměrnou </w:t>
      </w:r>
      <w:r w:rsidRPr="00C20B58">
        <w:t>úspěšnost žáků 6. ročníku a 9. ročníku v řešení otázek dílčích dopravněbezpečnostních témat. Větší problémy žákům činila témata poskytování první pomoci a řešení složitějších dopravních situací v podobě křižovatek, rezervy lze ovšem pozorovat i v dalších dvou tématech. Pozorovaná úspěšnost odpovídá poměrně malému podílu žáků, kteří na nejvyšší úrovni hodnotili své znalosti a dovednosti v tématech zvládnutí pravidel silničního provozu v roli chodce či cyklisty a poskytování první pomoci (viz graf č. 25 a graf č. 26</w:t>
      </w:r>
      <w:r w:rsidRPr="00F71D9E">
        <w:t>).</w:t>
      </w:r>
    </w:p>
    <w:p w14:paraId="0C0B4A75" w14:textId="5F1131F7" w:rsidR="000F0463" w:rsidRPr="00FB4D0D" w:rsidRDefault="000F0463" w:rsidP="000F0463">
      <w:pPr>
        <w:pStyle w:val="tabulka"/>
        <w:keepNext/>
        <w:ind w:left="1701" w:hanging="1701"/>
      </w:pPr>
      <w:r w:rsidRPr="00FB4D0D">
        <w:t>Průměrná</w:t>
      </w:r>
      <w:r w:rsidR="00CA5C08" w:rsidRPr="00FB4D0D">
        <w:t xml:space="preserve"> úspěšnost žáků v testu dopravněbezpečnostních témat</w:t>
      </w:r>
    </w:p>
    <w:tbl>
      <w:tblPr>
        <w:tblStyle w:val="Sty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548"/>
        <w:gridCol w:w="2548"/>
      </w:tblGrid>
      <w:tr w:rsidR="000F0463" w:rsidRPr="00346B66" w14:paraId="0ED840C2" w14:textId="6882C967" w:rsidTr="00CA5C0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8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hideMark/>
          </w:tcPr>
          <w:p w14:paraId="28341118" w14:textId="5FC347DE" w:rsidR="000F0463" w:rsidRPr="00346B66" w:rsidRDefault="00346B66" w:rsidP="009C7610">
            <w:pPr>
              <w:spacing w:before="60" w:after="60"/>
              <w:rPr>
                <w:bCs/>
                <w:color w:val="FFFFFF" w:themeColor="background1"/>
                <w:sz w:val="22"/>
                <w:szCs w:val="22"/>
              </w:rPr>
            </w:pPr>
            <w:r>
              <w:rPr>
                <w:bCs/>
                <w:color w:val="FFFFFF" w:themeColor="background1"/>
                <w:sz w:val="22"/>
                <w:szCs w:val="22"/>
              </w:rPr>
              <w:t>T</w:t>
            </w:r>
            <w:r w:rsidR="000F0463" w:rsidRPr="00346B66">
              <w:rPr>
                <w:bCs/>
                <w:color w:val="FFFFFF" w:themeColor="background1"/>
                <w:sz w:val="22"/>
                <w:szCs w:val="22"/>
              </w:rPr>
              <w:t>éma</w:t>
            </w:r>
          </w:p>
        </w:tc>
        <w:tc>
          <w:tcPr>
            <w:tcW w:w="140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hideMark/>
          </w:tcPr>
          <w:p w14:paraId="70808E19" w14:textId="3C63948C" w:rsidR="000F0463" w:rsidRPr="00346B66" w:rsidRDefault="00346B66" w:rsidP="000F0463">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sz w:val="22"/>
                <w:szCs w:val="22"/>
              </w:rPr>
            </w:pPr>
            <w:r>
              <w:rPr>
                <w:bCs/>
                <w:color w:val="FFFFFF" w:themeColor="background1"/>
                <w:sz w:val="22"/>
                <w:szCs w:val="22"/>
              </w:rPr>
              <w:t>Ú</w:t>
            </w:r>
            <w:r w:rsidR="00CA5C08" w:rsidRPr="00346B66">
              <w:rPr>
                <w:bCs/>
                <w:color w:val="FFFFFF" w:themeColor="background1"/>
                <w:sz w:val="22"/>
                <w:szCs w:val="22"/>
              </w:rPr>
              <w:t>spěšnost žáků 6. </w:t>
            </w:r>
            <w:r w:rsidR="000F0463" w:rsidRPr="00346B66">
              <w:rPr>
                <w:bCs/>
                <w:color w:val="FFFFFF" w:themeColor="background1"/>
                <w:sz w:val="22"/>
                <w:szCs w:val="22"/>
              </w:rPr>
              <w:t>ročníku</w:t>
            </w:r>
          </w:p>
        </w:tc>
        <w:tc>
          <w:tcPr>
            <w:tcW w:w="140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tcPr>
          <w:p w14:paraId="7C75634F" w14:textId="5A9F9726" w:rsidR="000F0463" w:rsidRPr="00346B66" w:rsidRDefault="00346B66" w:rsidP="000F0463">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sz w:val="22"/>
                <w:szCs w:val="22"/>
              </w:rPr>
            </w:pPr>
            <w:r>
              <w:rPr>
                <w:bCs/>
                <w:color w:val="FFFFFF" w:themeColor="background1"/>
                <w:sz w:val="22"/>
                <w:szCs w:val="22"/>
              </w:rPr>
              <w:t>Ú</w:t>
            </w:r>
            <w:r w:rsidR="00CA5C08" w:rsidRPr="00346B66">
              <w:rPr>
                <w:bCs/>
                <w:color w:val="FFFFFF" w:themeColor="background1"/>
                <w:sz w:val="22"/>
                <w:szCs w:val="22"/>
              </w:rPr>
              <w:t>spěšnost žáků 9. </w:t>
            </w:r>
            <w:r w:rsidR="000F0463" w:rsidRPr="00346B66">
              <w:rPr>
                <w:bCs/>
                <w:color w:val="FFFFFF" w:themeColor="background1"/>
                <w:sz w:val="22"/>
                <w:szCs w:val="22"/>
              </w:rPr>
              <w:t>ročníku</w:t>
            </w:r>
          </w:p>
        </w:tc>
      </w:tr>
      <w:tr w:rsidR="000F0463" w:rsidRPr="00346B66" w14:paraId="40CB805C" w14:textId="3E6FC74F" w:rsidTr="00CA5C0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88" w:type="pct"/>
            <w:shd w:val="clear" w:color="auto" w:fill="auto"/>
            <w:noWrap/>
          </w:tcPr>
          <w:p w14:paraId="193906B4" w14:textId="48FBBD99" w:rsidR="000F0463" w:rsidRPr="00346B66" w:rsidRDefault="00346B66" w:rsidP="000F0463">
            <w:pPr>
              <w:spacing w:before="60" w:after="60"/>
              <w:rPr>
                <w:sz w:val="22"/>
                <w:szCs w:val="22"/>
              </w:rPr>
            </w:pPr>
            <w:r>
              <w:rPr>
                <w:sz w:val="22"/>
                <w:szCs w:val="22"/>
              </w:rPr>
              <w:t>B</w:t>
            </w:r>
            <w:r w:rsidR="000F0463" w:rsidRPr="00346B66">
              <w:rPr>
                <w:sz w:val="22"/>
                <w:szCs w:val="22"/>
              </w:rPr>
              <w:t>ezpečné chování cyklisty</w:t>
            </w:r>
          </w:p>
        </w:tc>
        <w:tc>
          <w:tcPr>
            <w:tcW w:w="1406" w:type="pct"/>
            <w:shd w:val="clear" w:color="auto" w:fill="auto"/>
            <w:noWrap/>
          </w:tcPr>
          <w:p w14:paraId="3BC2F205" w14:textId="53F22D01" w:rsidR="000F0463" w:rsidRPr="00346B66" w:rsidRDefault="000F0463" w:rsidP="000F0463">
            <w:pPr>
              <w:spacing w:before="60" w:after="60"/>
              <w:jc w:val="righ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57 %</w:t>
            </w:r>
          </w:p>
        </w:tc>
        <w:tc>
          <w:tcPr>
            <w:tcW w:w="1406" w:type="pct"/>
            <w:shd w:val="clear" w:color="auto" w:fill="auto"/>
          </w:tcPr>
          <w:p w14:paraId="613DF40B" w14:textId="5C5F274F" w:rsidR="000F0463" w:rsidRPr="00346B66" w:rsidRDefault="000F0463" w:rsidP="000F0463">
            <w:pPr>
              <w:spacing w:before="60" w:after="60"/>
              <w:jc w:val="righ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71 %</w:t>
            </w:r>
          </w:p>
        </w:tc>
      </w:tr>
      <w:tr w:rsidR="000F0463" w:rsidRPr="00346B66" w14:paraId="6B5C44F5" w14:textId="20C83BBD" w:rsidTr="00CA5C08">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88" w:type="pct"/>
            <w:shd w:val="clear" w:color="auto" w:fill="auto"/>
            <w:noWrap/>
          </w:tcPr>
          <w:p w14:paraId="5A081B64" w14:textId="42865D93" w:rsidR="000F0463" w:rsidRPr="00346B66" w:rsidRDefault="00346B66" w:rsidP="000F0463">
            <w:pPr>
              <w:spacing w:before="60" w:after="60"/>
              <w:rPr>
                <w:sz w:val="22"/>
                <w:szCs w:val="22"/>
              </w:rPr>
            </w:pPr>
            <w:r>
              <w:rPr>
                <w:sz w:val="22"/>
                <w:szCs w:val="22"/>
              </w:rPr>
              <w:t>B</w:t>
            </w:r>
            <w:r w:rsidR="000F0463" w:rsidRPr="00346B66">
              <w:rPr>
                <w:sz w:val="22"/>
                <w:szCs w:val="22"/>
              </w:rPr>
              <w:t>ezpečné chování chodce</w:t>
            </w:r>
          </w:p>
        </w:tc>
        <w:tc>
          <w:tcPr>
            <w:tcW w:w="1406" w:type="pct"/>
            <w:shd w:val="clear" w:color="auto" w:fill="auto"/>
            <w:noWrap/>
          </w:tcPr>
          <w:p w14:paraId="040FC098" w14:textId="77C822F6" w:rsidR="000F0463" w:rsidRPr="00346B66" w:rsidRDefault="000F0463" w:rsidP="000F0463">
            <w:pPr>
              <w:spacing w:before="60" w:after="60"/>
              <w:jc w:val="righ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46 %</w:t>
            </w:r>
          </w:p>
        </w:tc>
        <w:tc>
          <w:tcPr>
            <w:tcW w:w="1406" w:type="pct"/>
            <w:shd w:val="clear" w:color="auto" w:fill="auto"/>
          </w:tcPr>
          <w:p w14:paraId="3CA89129" w14:textId="4973DF36" w:rsidR="000F0463" w:rsidRPr="00346B66" w:rsidRDefault="000F0463" w:rsidP="000F0463">
            <w:pPr>
              <w:spacing w:before="60" w:after="60"/>
              <w:jc w:val="righ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61 %</w:t>
            </w:r>
          </w:p>
        </w:tc>
      </w:tr>
      <w:tr w:rsidR="000F0463" w:rsidRPr="00346B66" w14:paraId="79653CB9" w14:textId="29D5A105" w:rsidTr="00CA5C0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88" w:type="pct"/>
            <w:shd w:val="clear" w:color="auto" w:fill="auto"/>
            <w:noWrap/>
          </w:tcPr>
          <w:p w14:paraId="4DCE5E9E" w14:textId="66114933" w:rsidR="000F0463" w:rsidRPr="00346B66" w:rsidRDefault="00346B66" w:rsidP="000F0463">
            <w:pPr>
              <w:spacing w:before="60" w:after="60"/>
              <w:rPr>
                <w:sz w:val="22"/>
                <w:szCs w:val="22"/>
              </w:rPr>
            </w:pPr>
            <w:r>
              <w:rPr>
                <w:sz w:val="22"/>
                <w:szCs w:val="22"/>
              </w:rPr>
              <w:t>P</w:t>
            </w:r>
            <w:r w:rsidR="000F0463" w:rsidRPr="00346B66">
              <w:rPr>
                <w:sz w:val="22"/>
                <w:szCs w:val="22"/>
              </w:rPr>
              <w:t>oskytování první pomoci</w:t>
            </w:r>
          </w:p>
        </w:tc>
        <w:tc>
          <w:tcPr>
            <w:tcW w:w="1406" w:type="pct"/>
            <w:shd w:val="clear" w:color="auto" w:fill="auto"/>
            <w:noWrap/>
          </w:tcPr>
          <w:p w14:paraId="0110B7BB" w14:textId="253465AB" w:rsidR="000F0463" w:rsidRPr="00346B66" w:rsidRDefault="000F0463" w:rsidP="000F0463">
            <w:pPr>
              <w:spacing w:before="60" w:after="60"/>
              <w:jc w:val="righ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36 %</w:t>
            </w:r>
          </w:p>
        </w:tc>
        <w:tc>
          <w:tcPr>
            <w:tcW w:w="1406" w:type="pct"/>
            <w:shd w:val="clear" w:color="auto" w:fill="auto"/>
          </w:tcPr>
          <w:p w14:paraId="038F0F77" w14:textId="79937418" w:rsidR="000F0463" w:rsidRPr="00346B66" w:rsidRDefault="000F0463" w:rsidP="000F0463">
            <w:pPr>
              <w:spacing w:before="60" w:after="60"/>
              <w:jc w:val="righ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34 %</w:t>
            </w:r>
          </w:p>
        </w:tc>
      </w:tr>
      <w:tr w:rsidR="000F0463" w:rsidRPr="00346B66" w14:paraId="54789C1D" w14:textId="2251091F" w:rsidTr="00CA5C08">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88" w:type="pct"/>
            <w:shd w:val="clear" w:color="auto" w:fill="auto"/>
            <w:noWrap/>
          </w:tcPr>
          <w:p w14:paraId="3BD78377" w14:textId="1F51D436" w:rsidR="000F0463" w:rsidRPr="00346B66" w:rsidRDefault="00346B66" w:rsidP="000F0463">
            <w:pPr>
              <w:spacing w:before="60" w:after="60"/>
              <w:rPr>
                <w:sz w:val="22"/>
                <w:szCs w:val="22"/>
              </w:rPr>
            </w:pPr>
            <w:r>
              <w:rPr>
                <w:sz w:val="22"/>
                <w:szCs w:val="22"/>
              </w:rPr>
              <w:t>Ř</w:t>
            </w:r>
            <w:r w:rsidR="000F0463" w:rsidRPr="00346B66">
              <w:rPr>
                <w:sz w:val="22"/>
                <w:szCs w:val="22"/>
              </w:rPr>
              <w:t>ešení dopravních situací – křižovatky</w:t>
            </w:r>
          </w:p>
        </w:tc>
        <w:tc>
          <w:tcPr>
            <w:tcW w:w="1406" w:type="pct"/>
            <w:shd w:val="clear" w:color="auto" w:fill="auto"/>
            <w:noWrap/>
          </w:tcPr>
          <w:p w14:paraId="55DB2DCB" w14:textId="0CB56019" w:rsidR="000F0463" w:rsidRPr="00346B66" w:rsidRDefault="000F0463" w:rsidP="000F0463">
            <w:pPr>
              <w:spacing w:before="60" w:after="60"/>
              <w:jc w:val="righ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43 %</w:t>
            </w:r>
          </w:p>
        </w:tc>
        <w:tc>
          <w:tcPr>
            <w:tcW w:w="1406" w:type="pct"/>
            <w:shd w:val="clear" w:color="auto" w:fill="auto"/>
          </w:tcPr>
          <w:p w14:paraId="19D7A947" w14:textId="68B16C45" w:rsidR="000F0463" w:rsidRPr="00346B66" w:rsidRDefault="000F0463" w:rsidP="000F0463">
            <w:pPr>
              <w:spacing w:before="60" w:after="60"/>
              <w:jc w:val="righ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55 %</w:t>
            </w:r>
          </w:p>
        </w:tc>
      </w:tr>
    </w:tbl>
    <w:p w14:paraId="34CA694A" w14:textId="3E8648A1" w:rsidR="003B2634" w:rsidRDefault="00C96E77" w:rsidP="00645F05">
      <w:pPr>
        <w:pStyle w:val="text"/>
        <w:spacing w:after="240"/>
      </w:pPr>
      <w:r w:rsidRPr="00C96E77">
        <w:t>N</w:t>
      </w:r>
      <w:r>
        <w:t>ejvyšší</w:t>
      </w:r>
      <w:r w:rsidRPr="00C96E77">
        <w:t xml:space="preserve"> úspěšnosti</w:t>
      </w:r>
      <w:r>
        <w:t xml:space="preserve"> dosáhli žáci v řešení otázek</w:t>
      </w:r>
      <w:r w:rsidR="0094185C">
        <w:t>, které ověřovaly jejich schopnost vysvětlit v</w:t>
      </w:r>
      <w:r w:rsidR="00F71D9E">
        <w:t>ýznam opa</w:t>
      </w:r>
      <w:r w:rsidR="0094185C">
        <w:t>tření pro bezpečnou jízdu na kole. Příklad takové otázky s 86% úspěšností žáků 6. ročníku a 91% úspěšno</w:t>
      </w:r>
      <w:r w:rsidR="00F71D9E">
        <w:t>stí žáků 9. ročníku</w:t>
      </w:r>
      <w:r w:rsidR="00645F05">
        <w:t>:</w:t>
      </w:r>
    </w:p>
    <w:p w14:paraId="20360F58" w14:textId="543605D6" w:rsidR="0094185C" w:rsidRPr="003B2634" w:rsidRDefault="0094185C" w:rsidP="00645F05">
      <w:pPr>
        <w:pStyle w:val="text"/>
        <w:pBdr>
          <w:top w:val="single" w:sz="4" w:space="1" w:color="auto"/>
        </w:pBdr>
        <w:shd w:val="clear" w:color="auto" w:fill="DEEAF6" w:themeFill="accent1" w:themeFillTint="33"/>
        <w:spacing w:before="0" w:line="360" w:lineRule="auto"/>
        <w:ind w:left="284" w:right="284"/>
        <w:rPr>
          <w:sz w:val="20"/>
          <w:szCs w:val="20"/>
        </w:rPr>
      </w:pPr>
      <w:r w:rsidRPr="003B2634">
        <w:rPr>
          <w:b/>
          <w:bCs/>
          <w:sz w:val="20"/>
          <w:szCs w:val="20"/>
        </w:rPr>
        <w:t>Vyber správné dokončení věty.</w:t>
      </w:r>
    </w:p>
    <w:p w14:paraId="04C8DD64" w14:textId="77777777" w:rsidR="003B2634" w:rsidRDefault="003B2634" w:rsidP="00645F05">
      <w:pPr>
        <w:pStyle w:val="text"/>
        <w:shd w:val="clear" w:color="auto" w:fill="DEEAF6" w:themeFill="accent1" w:themeFillTint="33"/>
        <w:spacing w:before="0" w:line="360" w:lineRule="auto"/>
        <w:ind w:left="284" w:right="284"/>
        <w:rPr>
          <w:sz w:val="20"/>
          <w:szCs w:val="20"/>
        </w:rPr>
      </w:pPr>
      <w:r w:rsidRPr="003B2634">
        <w:rPr>
          <w:sz w:val="20"/>
          <w:szCs w:val="20"/>
        </w:rPr>
        <w:t>Cyklistické brýle:</w:t>
      </w:r>
    </w:p>
    <w:p w14:paraId="1F07F7FD" w14:textId="5257348C" w:rsidR="003B2634" w:rsidRDefault="003B2634" w:rsidP="00645F05">
      <w:pPr>
        <w:pStyle w:val="text"/>
        <w:shd w:val="clear" w:color="auto" w:fill="DEEAF6" w:themeFill="accent1" w:themeFillTint="33"/>
        <w:spacing w:before="0" w:line="360" w:lineRule="auto"/>
        <w:ind w:left="284" w:right="284"/>
        <w:rPr>
          <w:sz w:val="20"/>
          <w:szCs w:val="20"/>
        </w:rPr>
      </w:pPr>
      <w:r>
        <w:rPr>
          <w:sz w:val="20"/>
          <w:szCs w:val="20"/>
        </w:rPr>
        <w:t>-  </w:t>
      </w:r>
      <w:r w:rsidRPr="003B2634">
        <w:rPr>
          <w:sz w:val="20"/>
          <w:szCs w:val="20"/>
        </w:rPr>
        <w:t>nemají pro bezpečnost jízdy význam a jsou pro jízdu na kole pouze efektní módní doplněk.</w:t>
      </w:r>
    </w:p>
    <w:p w14:paraId="1805CF57" w14:textId="5D92586D" w:rsidR="003B2634" w:rsidRDefault="003B2634" w:rsidP="00645F05">
      <w:pPr>
        <w:pStyle w:val="text"/>
        <w:shd w:val="clear" w:color="auto" w:fill="DEEAF6" w:themeFill="accent1" w:themeFillTint="33"/>
        <w:spacing w:before="0" w:line="360" w:lineRule="auto"/>
        <w:ind w:left="284" w:right="284"/>
        <w:rPr>
          <w:sz w:val="20"/>
          <w:szCs w:val="20"/>
        </w:rPr>
      </w:pPr>
      <w:r>
        <w:rPr>
          <w:sz w:val="20"/>
          <w:szCs w:val="20"/>
        </w:rPr>
        <w:t>-  </w:t>
      </w:r>
      <w:r w:rsidRPr="003B2634">
        <w:rPr>
          <w:sz w:val="20"/>
          <w:szCs w:val="20"/>
        </w:rPr>
        <w:t>nemají na bezpečnost cyklistovy jízdy žádný vliv, naopak mohou překážet.</w:t>
      </w:r>
    </w:p>
    <w:p w14:paraId="225CF5EA" w14:textId="4E66ECAC" w:rsidR="003B2634" w:rsidRDefault="003B2634" w:rsidP="00645F05">
      <w:pPr>
        <w:pStyle w:val="text"/>
        <w:shd w:val="clear" w:color="auto" w:fill="DEEAF6" w:themeFill="accent1" w:themeFillTint="33"/>
        <w:spacing w:before="0" w:line="360" w:lineRule="auto"/>
        <w:ind w:left="284" w:right="284"/>
        <w:rPr>
          <w:sz w:val="20"/>
          <w:szCs w:val="20"/>
        </w:rPr>
      </w:pPr>
      <w:r>
        <w:rPr>
          <w:sz w:val="20"/>
          <w:szCs w:val="20"/>
        </w:rPr>
        <w:t>-  </w:t>
      </w:r>
      <w:r w:rsidRPr="003B2634">
        <w:rPr>
          <w:sz w:val="20"/>
          <w:szCs w:val="20"/>
        </w:rPr>
        <w:t>jsou ze zákona povinným cyklistickým doplňkem pro všechny cyklisty s poruchou zraku.</w:t>
      </w:r>
    </w:p>
    <w:p w14:paraId="26B62F2E" w14:textId="58018C0E" w:rsidR="00CB379C" w:rsidRPr="003B2634" w:rsidRDefault="003B2634" w:rsidP="00645F05">
      <w:pPr>
        <w:pStyle w:val="text"/>
        <w:pBdr>
          <w:bottom w:val="single" w:sz="4" w:space="1" w:color="auto"/>
        </w:pBdr>
        <w:shd w:val="clear" w:color="auto" w:fill="DEEAF6" w:themeFill="accent1" w:themeFillTint="33"/>
        <w:spacing w:before="0" w:line="360" w:lineRule="auto"/>
        <w:ind w:left="284" w:right="284"/>
        <w:rPr>
          <w:sz w:val="20"/>
          <w:szCs w:val="20"/>
        </w:rPr>
      </w:pPr>
      <w:r>
        <w:rPr>
          <w:sz w:val="20"/>
          <w:szCs w:val="20"/>
        </w:rPr>
        <w:t>-  </w:t>
      </w:r>
      <w:r w:rsidRPr="003B2634">
        <w:rPr>
          <w:sz w:val="20"/>
          <w:szCs w:val="20"/>
        </w:rPr>
        <w:t>zvyšují bezpečnost jízdy, protože chrání před oslněním nebo vlétnutím hmyzu do oka.</w:t>
      </w:r>
    </w:p>
    <w:p w14:paraId="520D1B7C" w14:textId="5895BB56" w:rsidR="00CA6CBE" w:rsidRDefault="003B2634" w:rsidP="00645F05">
      <w:pPr>
        <w:pStyle w:val="text"/>
        <w:spacing w:before="240" w:after="240"/>
      </w:pPr>
      <w:r>
        <w:t>Příkladem otázky s v</w:t>
      </w:r>
      <w:r w:rsidR="00DE3744">
        <w:t>ět</w:t>
      </w:r>
      <w:r>
        <w:t>šími problémy žáků s jejich řešením je následující situace hodnotící bezpečné chování chodců.</w:t>
      </w:r>
    </w:p>
    <w:p w14:paraId="0340AF9B" w14:textId="77777777" w:rsidR="00CA6CBE" w:rsidRDefault="00CA6CBE">
      <w:r>
        <w:br w:type="page"/>
      </w:r>
    </w:p>
    <w:p w14:paraId="55C74458" w14:textId="77777777" w:rsidR="00CB379C" w:rsidRDefault="00CB379C" w:rsidP="00645F05">
      <w:pPr>
        <w:pStyle w:val="text"/>
        <w:spacing w:before="240" w:after="240"/>
      </w:pPr>
    </w:p>
    <w:p w14:paraId="55EC1170" w14:textId="0CB3EEF5" w:rsidR="003B2634" w:rsidRDefault="003B2634" w:rsidP="00645F05">
      <w:pPr>
        <w:pStyle w:val="text"/>
        <w:pBdr>
          <w:top w:val="single" w:sz="4" w:space="1" w:color="auto"/>
        </w:pBdr>
        <w:shd w:val="clear" w:color="auto" w:fill="DEEAF6" w:themeFill="accent1" w:themeFillTint="33"/>
        <w:ind w:left="284" w:right="284"/>
        <w:rPr>
          <w:b/>
          <w:bCs/>
          <w:sz w:val="20"/>
          <w:szCs w:val="20"/>
        </w:rPr>
      </w:pPr>
      <w:r w:rsidRPr="003B2634">
        <w:rPr>
          <w:b/>
          <w:bCs/>
          <w:sz w:val="20"/>
          <w:szCs w:val="20"/>
        </w:rPr>
        <w:t>Ve kterých třech z následujících situací se chodci chovají správně a bezpečně?</w:t>
      </w:r>
    </w:p>
    <w:p w14:paraId="020E1076" w14:textId="77777777" w:rsidR="003B2634" w:rsidRPr="003B2634" w:rsidRDefault="003B2634" w:rsidP="00645F05">
      <w:pPr>
        <w:pStyle w:val="text"/>
        <w:pBdr>
          <w:top w:val="single" w:sz="4" w:space="1" w:color="auto"/>
        </w:pBdr>
        <w:shd w:val="clear" w:color="auto" w:fill="DEEAF6" w:themeFill="accent1" w:themeFillTint="33"/>
        <w:ind w:left="284" w:right="284"/>
        <w:rPr>
          <w:b/>
          <w:bCs/>
          <w:sz w:val="20"/>
          <w:szCs w:val="20"/>
        </w:rPr>
      </w:pPr>
    </w:p>
    <w:p w14:paraId="18C34852" w14:textId="6DBD4C3D" w:rsidR="003B2634" w:rsidRPr="003B2634" w:rsidRDefault="003B2634" w:rsidP="00645F05">
      <w:pPr>
        <w:shd w:val="clear" w:color="auto" w:fill="DEEAF6" w:themeFill="accent1" w:themeFillTint="33"/>
        <w:ind w:left="284" w:right="281"/>
        <w:jc w:val="center"/>
      </w:pPr>
      <w:r w:rsidRPr="003B2634">
        <w:rPr>
          <w:noProof/>
        </w:rPr>
        <w:drawing>
          <wp:inline distT="0" distB="0" distL="0" distR="0" wp14:anchorId="46AF4726" wp14:editId="1203946C">
            <wp:extent cx="1470000" cy="1260000"/>
            <wp:effectExtent l="0" t="0" r="0" b="0"/>
            <wp:docPr id="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8" cstate="print"/>
                    <a:stretch>
                      <a:fillRect/>
                    </a:stretch>
                  </pic:blipFill>
                  <pic:spPr>
                    <a:xfrm>
                      <a:off x="0" y="0"/>
                      <a:ext cx="1470000" cy="1260000"/>
                    </a:xfrm>
                    <a:prstGeom prst="rect">
                      <a:avLst/>
                    </a:prstGeom>
                  </pic:spPr>
                </pic:pic>
              </a:graphicData>
            </a:graphic>
          </wp:inline>
        </w:drawing>
      </w:r>
      <w:r w:rsidRPr="003B2634">
        <w:t xml:space="preserve">      </w:t>
      </w:r>
      <w:r w:rsidRPr="003B2634">
        <w:rPr>
          <w:noProof/>
        </w:rPr>
        <w:drawing>
          <wp:inline distT="0" distB="0" distL="0" distR="0" wp14:anchorId="1D2343DA" wp14:editId="5ACB8A3C">
            <wp:extent cx="1470001" cy="1260000"/>
            <wp:effectExtent l="0" t="0" r="0" b="0"/>
            <wp:docPr id="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9" cstate="print"/>
                    <a:stretch>
                      <a:fillRect/>
                    </a:stretch>
                  </pic:blipFill>
                  <pic:spPr>
                    <a:xfrm>
                      <a:off x="0" y="0"/>
                      <a:ext cx="1470001" cy="1260000"/>
                    </a:xfrm>
                    <a:prstGeom prst="rect">
                      <a:avLst/>
                    </a:prstGeom>
                    <a:effectLst>
                      <a:softEdge rad="0"/>
                    </a:effectLst>
                  </pic:spPr>
                </pic:pic>
              </a:graphicData>
            </a:graphic>
          </wp:inline>
        </w:drawing>
      </w:r>
      <w:r w:rsidRPr="003B2634">
        <w:t xml:space="preserve">      </w:t>
      </w:r>
      <w:r w:rsidRPr="003B2634">
        <w:rPr>
          <w:noProof/>
        </w:rPr>
        <w:drawing>
          <wp:inline distT="0" distB="0" distL="0" distR="0" wp14:anchorId="7F0ABB4C" wp14:editId="393839BF">
            <wp:extent cx="1465770" cy="1260000"/>
            <wp:effectExtent l="0" t="0" r="0" b="0"/>
            <wp:docPr id="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rotWithShape="1">
                    <a:blip r:embed="rId40" cstate="print"/>
                    <a:srcRect l="4775" t="5040" r="5341" b="5194"/>
                    <a:stretch/>
                  </pic:blipFill>
                  <pic:spPr bwMode="auto">
                    <a:xfrm>
                      <a:off x="0" y="0"/>
                      <a:ext cx="1465770" cy="1260000"/>
                    </a:xfrm>
                    <a:prstGeom prst="rect">
                      <a:avLst/>
                    </a:prstGeom>
                    <a:ln>
                      <a:noFill/>
                    </a:ln>
                    <a:extLst>
                      <a:ext uri="{53640926-AAD7-44D8-BBD7-CCE9431645EC}">
                        <a14:shadowObscured xmlns:a14="http://schemas.microsoft.com/office/drawing/2010/main"/>
                      </a:ext>
                    </a:extLst>
                  </pic:spPr>
                </pic:pic>
              </a:graphicData>
            </a:graphic>
          </wp:inline>
        </w:drawing>
      </w:r>
    </w:p>
    <w:p w14:paraId="00313C7D" w14:textId="77777777" w:rsidR="003B2634" w:rsidRPr="003B2634" w:rsidRDefault="003B2634" w:rsidP="00645F05">
      <w:pPr>
        <w:shd w:val="clear" w:color="auto" w:fill="DEEAF6" w:themeFill="accent1" w:themeFillTint="33"/>
        <w:ind w:left="284" w:right="281"/>
      </w:pPr>
    </w:p>
    <w:p w14:paraId="59801238" w14:textId="798114C4" w:rsidR="003B2634" w:rsidRPr="00FC0AFB" w:rsidRDefault="003B2634" w:rsidP="00FC0AFB">
      <w:pPr>
        <w:pBdr>
          <w:bottom w:val="single" w:sz="4" w:space="1" w:color="auto"/>
        </w:pBdr>
        <w:shd w:val="clear" w:color="auto" w:fill="DEEAF6" w:themeFill="accent1" w:themeFillTint="33"/>
        <w:spacing w:after="240"/>
        <w:ind w:left="284" w:right="281"/>
        <w:jc w:val="center"/>
      </w:pPr>
      <w:r w:rsidRPr="003B2634">
        <w:rPr>
          <w:noProof/>
        </w:rPr>
        <w:drawing>
          <wp:inline distT="0" distB="0" distL="0" distR="0" wp14:anchorId="11143E83" wp14:editId="7E404117">
            <wp:extent cx="1468755" cy="1259840"/>
            <wp:effectExtent l="0" t="0" r="0" b="0"/>
            <wp:docPr id="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rotWithShape="1">
                    <a:blip r:embed="rId41" cstate="print"/>
                    <a:srcRect l="7441" t="5545" r="4504" b="6707"/>
                    <a:stretch/>
                  </pic:blipFill>
                  <pic:spPr bwMode="auto">
                    <a:xfrm>
                      <a:off x="0" y="0"/>
                      <a:ext cx="1468942" cy="1260000"/>
                    </a:xfrm>
                    <a:prstGeom prst="rect">
                      <a:avLst/>
                    </a:prstGeom>
                    <a:ln>
                      <a:noFill/>
                    </a:ln>
                    <a:extLst>
                      <a:ext uri="{53640926-AAD7-44D8-BBD7-CCE9431645EC}">
                        <a14:shadowObscured xmlns:a14="http://schemas.microsoft.com/office/drawing/2010/main"/>
                      </a:ext>
                    </a:extLst>
                  </pic:spPr>
                </pic:pic>
              </a:graphicData>
            </a:graphic>
          </wp:inline>
        </w:drawing>
      </w:r>
      <w:r w:rsidRPr="003B2634">
        <w:t xml:space="preserve">      </w:t>
      </w:r>
      <w:r w:rsidRPr="003B2634">
        <w:rPr>
          <w:noProof/>
        </w:rPr>
        <w:drawing>
          <wp:inline distT="0" distB="0" distL="0" distR="0" wp14:anchorId="3F1AD6CD" wp14:editId="62AC0603">
            <wp:extent cx="1479550" cy="1259205"/>
            <wp:effectExtent l="0" t="0" r="0" b="0"/>
            <wp:docPr id="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rotWithShape="1">
                    <a:blip r:embed="rId42" cstate="print"/>
                    <a:srcRect l="4342" t="4536" r="5890" b="6707"/>
                    <a:stretch/>
                  </pic:blipFill>
                  <pic:spPr bwMode="auto">
                    <a:xfrm>
                      <a:off x="0" y="0"/>
                      <a:ext cx="1480223" cy="1259778"/>
                    </a:xfrm>
                    <a:prstGeom prst="rect">
                      <a:avLst/>
                    </a:prstGeom>
                    <a:ln>
                      <a:noFill/>
                    </a:ln>
                    <a:extLst>
                      <a:ext uri="{53640926-AAD7-44D8-BBD7-CCE9431645EC}">
                        <a14:shadowObscured xmlns:a14="http://schemas.microsoft.com/office/drawing/2010/main"/>
                      </a:ext>
                    </a:extLst>
                  </pic:spPr>
                </pic:pic>
              </a:graphicData>
            </a:graphic>
          </wp:inline>
        </w:drawing>
      </w:r>
    </w:p>
    <w:p w14:paraId="725C9994" w14:textId="2C29792B" w:rsidR="00904B2E" w:rsidRDefault="00FC0AFB" w:rsidP="00CA5C08">
      <w:pPr>
        <w:spacing w:before="120" w:after="240"/>
        <w:jc w:val="both"/>
      </w:pPr>
      <w:r>
        <w:t xml:space="preserve">Celkově znepokojující je výčet témat nejméně úspěšných otázek. V 6. ročníku se </w:t>
      </w:r>
      <w:r w:rsidR="00DE3744">
        <w:t>pět</w:t>
      </w:r>
      <w:r>
        <w:t xml:space="preserve"> nejméně úspěšných otázek (úspěšnost 16–22 %) týkalo témat </w:t>
      </w:r>
      <w:r w:rsidR="0067008E">
        <w:rPr>
          <w:i/>
        </w:rPr>
        <w:t>první pomoc při</w:t>
      </w:r>
      <w:r w:rsidRPr="00FC0AFB">
        <w:rPr>
          <w:i/>
        </w:rPr>
        <w:t xml:space="preserve"> masáž</w:t>
      </w:r>
      <w:r w:rsidR="0067008E">
        <w:rPr>
          <w:i/>
        </w:rPr>
        <w:t>i</w:t>
      </w:r>
      <w:r w:rsidRPr="00FC0AFB">
        <w:rPr>
          <w:i/>
        </w:rPr>
        <w:t xml:space="preserve"> srdce</w:t>
      </w:r>
      <w:r>
        <w:rPr>
          <w:i/>
        </w:rPr>
        <w:t xml:space="preserve">, </w:t>
      </w:r>
      <w:r w:rsidRPr="00FC0AFB">
        <w:rPr>
          <w:i/>
        </w:rPr>
        <w:t>ve kterých ze znázorněných situací se chodci chovají správně</w:t>
      </w:r>
      <w:r>
        <w:t xml:space="preserve">, </w:t>
      </w:r>
      <w:r w:rsidRPr="00FC0AFB">
        <w:rPr>
          <w:i/>
        </w:rPr>
        <w:t>ve kterých ze znázorněných situací může chodec bezpečně pokračovat naznačeným směrem</w:t>
      </w:r>
      <w:r>
        <w:t xml:space="preserve">, </w:t>
      </w:r>
      <w:r w:rsidRPr="00FC0AFB">
        <w:rPr>
          <w:i/>
        </w:rPr>
        <w:t>ve kterých ze znázorněných situací má cyklista přednost v</w:t>
      </w:r>
      <w:r>
        <w:rPr>
          <w:i/>
        </w:rPr>
        <w:t> </w:t>
      </w:r>
      <w:r w:rsidRPr="00FC0AFB">
        <w:rPr>
          <w:i/>
        </w:rPr>
        <w:t>jízdě</w:t>
      </w:r>
      <w:r>
        <w:t xml:space="preserve">, </w:t>
      </w:r>
      <w:r w:rsidRPr="00FC0AFB">
        <w:rPr>
          <w:i/>
        </w:rPr>
        <w:t>p</w:t>
      </w:r>
      <w:r w:rsidR="0067008E">
        <w:rPr>
          <w:i/>
        </w:rPr>
        <w:t>rvní pomoc při</w:t>
      </w:r>
      <w:r w:rsidRPr="00FC0AFB">
        <w:rPr>
          <w:i/>
        </w:rPr>
        <w:t xml:space="preserve"> zprůchodn</w:t>
      </w:r>
      <w:r w:rsidR="0067008E">
        <w:rPr>
          <w:i/>
        </w:rPr>
        <w:t>ění</w:t>
      </w:r>
      <w:r w:rsidRPr="00FC0AFB">
        <w:rPr>
          <w:i/>
        </w:rPr>
        <w:t xml:space="preserve"> dýchací</w:t>
      </w:r>
      <w:r w:rsidR="0067008E">
        <w:rPr>
          <w:i/>
        </w:rPr>
        <w:t>ch</w:t>
      </w:r>
      <w:r w:rsidRPr="00FC0AFB">
        <w:rPr>
          <w:i/>
        </w:rPr>
        <w:t xml:space="preserve"> cest</w:t>
      </w:r>
      <w:r>
        <w:t xml:space="preserve">. Podobně v 9. ročníku to byla témata (s úspěšností 10–31 %) </w:t>
      </w:r>
      <w:r w:rsidRPr="00FC0AFB">
        <w:rPr>
          <w:i/>
        </w:rPr>
        <w:t>první pomoc při vdechnutí cizího tělesa</w:t>
      </w:r>
      <w:r>
        <w:t xml:space="preserve">, </w:t>
      </w:r>
      <w:r w:rsidRPr="00FC0AFB">
        <w:rPr>
          <w:i/>
        </w:rPr>
        <w:t xml:space="preserve">první pomoc, </w:t>
      </w:r>
      <w:r w:rsidR="0067008E">
        <w:rPr>
          <w:i/>
        </w:rPr>
        <w:t>při</w:t>
      </w:r>
      <w:r w:rsidRPr="00FC0AFB">
        <w:rPr>
          <w:i/>
        </w:rPr>
        <w:t xml:space="preserve"> zprůchodn</w:t>
      </w:r>
      <w:r w:rsidR="0067008E">
        <w:rPr>
          <w:i/>
        </w:rPr>
        <w:t>ění</w:t>
      </w:r>
      <w:r w:rsidRPr="00FC0AFB">
        <w:rPr>
          <w:i/>
        </w:rPr>
        <w:t xml:space="preserve"> dýchací</w:t>
      </w:r>
      <w:r w:rsidR="0067008E">
        <w:rPr>
          <w:i/>
        </w:rPr>
        <w:t>ch</w:t>
      </w:r>
      <w:r w:rsidRPr="00FC0AFB">
        <w:rPr>
          <w:i/>
        </w:rPr>
        <w:t xml:space="preserve"> cest</w:t>
      </w:r>
      <w:r>
        <w:t xml:space="preserve">, </w:t>
      </w:r>
      <w:r w:rsidRPr="00FC0AFB">
        <w:rPr>
          <w:i/>
        </w:rPr>
        <w:t>ve kterých ze znázorněných situací se chodci chovají správně</w:t>
      </w:r>
      <w:r>
        <w:t xml:space="preserve">, </w:t>
      </w:r>
      <w:r w:rsidRPr="00FC0AFB">
        <w:rPr>
          <w:i/>
        </w:rPr>
        <w:t>první pomoc, masáž srdce</w:t>
      </w:r>
      <w:r>
        <w:t xml:space="preserve">, </w:t>
      </w:r>
      <w:r w:rsidRPr="00FC0AFB">
        <w:rPr>
          <w:i/>
        </w:rPr>
        <w:t>ve kterých ze znázorněných situací může chodec bezpečně pokračovat naznačeným směrem</w:t>
      </w:r>
      <w:r>
        <w:t xml:space="preserve">. Vzhledem k tomu, že </w:t>
      </w:r>
      <w:r w:rsidR="000454B2">
        <w:t xml:space="preserve">se </w:t>
      </w:r>
      <w:r>
        <w:t xml:space="preserve">otázky testu zaměřovaly </w:t>
      </w:r>
      <w:r w:rsidR="00FF240C">
        <w:t xml:space="preserve">téměř </w:t>
      </w:r>
      <w:r>
        <w:t>výhradně na praktické situace, do nichž se žáci mohou v rámci účasti v dopravním provozu dostat, jsou pozorovaná zjištění jednoznačně negativní a mohou opodstatňovat doporučení, aby se realizace dopravní výchovy více orientovala na reálné situace, v nichž by se žáci učili volit správná (bezpečná) řešení.</w:t>
      </w:r>
    </w:p>
    <w:p w14:paraId="004D56BC" w14:textId="77777777" w:rsidR="00440053" w:rsidRDefault="00440053">
      <w:pPr>
        <w:rPr>
          <w:b/>
          <w:bCs/>
          <w:iCs/>
          <w:color w:val="0073CF"/>
          <w:sz w:val="28"/>
          <w:szCs w:val="28"/>
        </w:rPr>
      </w:pPr>
      <w:r>
        <w:br w:type="page"/>
      </w:r>
    </w:p>
    <w:p w14:paraId="1480EF12" w14:textId="4E391E54" w:rsidR="00D30589" w:rsidRPr="00735527" w:rsidRDefault="00F71D9E" w:rsidP="00656DB8">
      <w:pPr>
        <w:pStyle w:val="nadpis1"/>
      </w:pPr>
      <w:bookmarkStart w:id="35" w:name="_Toc24442363"/>
      <w:r>
        <w:lastRenderedPageBreak/>
        <w:t>Realizace dopravní výchovy – s</w:t>
      </w:r>
      <w:r w:rsidR="00E954FE">
        <w:t xml:space="preserve">pokojenost a náměty </w:t>
      </w:r>
      <w:r>
        <w:t xml:space="preserve">ke </w:t>
      </w:r>
      <w:r w:rsidR="00E954FE">
        <w:t>zlepšení</w:t>
      </w:r>
      <w:bookmarkEnd w:id="35"/>
    </w:p>
    <w:p w14:paraId="2EB79C9D" w14:textId="6ACC1A6F" w:rsidR="00B7202C" w:rsidRDefault="005D7267" w:rsidP="00656DB8">
      <w:pPr>
        <w:pStyle w:val="text"/>
      </w:pPr>
      <w:r>
        <w:t>Podoba realizace dopravní výchovy na základních školách se odráží jednak ve spokojenosti klíčových aktérů vzdělávání</w:t>
      </w:r>
      <w:r w:rsidR="00F749A3">
        <w:t xml:space="preserve">, </w:t>
      </w:r>
      <w:r>
        <w:t xml:space="preserve">jednak v jejich námětech </w:t>
      </w:r>
      <w:r w:rsidR="00F71D9E">
        <w:t>pro</w:t>
      </w:r>
      <w:r>
        <w:t xml:space="preserve"> zlepšení současného stavu. Primární poznatek hodnocení ukazuje, že na třech čtvrtinách škol navštívených během tematické inspekční činnosti byly rozsah a forma realizace dopravní výchovy považovány za zcela uspokojivé, na čtvrtině škol pak jen částečně či vůbec ne.</w:t>
      </w:r>
      <w:r w:rsidR="00F71D9E">
        <w:rPr>
          <w:rStyle w:val="Znakapoznpodarou"/>
        </w:rPr>
        <w:footnoteReference w:id="30"/>
      </w:r>
      <w:r>
        <w:t xml:space="preserve"> Mezi těmito dvěma skupinami </w:t>
      </w:r>
      <w:r w:rsidR="00B7202C">
        <w:t>škol exist</w:t>
      </w:r>
      <w:r w:rsidR="00182998">
        <w:t xml:space="preserve">ovaly významné rozdíly v </w:t>
      </w:r>
      <w:r w:rsidR="00B7202C">
        <w:t>řadě charakteristik organizace a realizace dopravní výchovy:</w:t>
      </w:r>
    </w:p>
    <w:p w14:paraId="79579475" w14:textId="7C41E051" w:rsidR="00B7202C" w:rsidRDefault="00B7202C" w:rsidP="00B7202C">
      <w:pPr>
        <w:pStyle w:val="text"/>
        <w:numPr>
          <w:ilvl w:val="0"/>
          <w:numId w:val="38"/>
        </w:numPr>
        <w:ind w:left="360"/>
      </w:pPr>
      <w:r>
        <w:t>Na školách, na kterých byly rozsah a forma realizace dopravní výchovy považovány za zcela uspokojivé, byly k realizaci dopravní výchovy častěji využívány dopravní hřiště, projektové aktivity, cykloturistické akce a cyklistické soutěže. Metodická rozmanitost realizace dopravní výchovy tak byla na těchto školách vý</w:t>
      </w:r>
      <w:r w:rsidR="00182998">
        <w:t>znamně</w:t>
      </w:r>
      <w:r>
        <w:t xml:space="preserve"> vyšší.</w:t>
      </w:r>
    </w:p>
    <w:p w14:paraId="3BC2EB33" w14:textId="17D60021" w:rsidR="00B7202C" w:rsidRDefault="00B7202C" w:rsidP="00B7202C">
      <w:pPr>
        <w:pStyle w:val="text"/>
        <w:numPr>
          <w:ilvl w:val="0"/>
          <w:numId w:val="38"/>
        </w:numPr>
        <w:ind w:left="360"/>
      </w:pPr>
      <w:r>
        <w:t xml:space="preserve">Na školách, na kterých byly rozsah a forma realizace dopravní výchovy považovány za zcela uspokojivé, byla spolupráce s externími subjekty při realizaci </w:t>
      </w:r>
      <w:r w:rsidR="005241F3">
        <w:t xml:space="preserve">dopravní </w:t>
      </w:r>
      <w:r>
        <w:t xml:space="preserve">výchovy častěji hodnocena jako zcela dostatečná. Kvalita externí spolupráce tak byla na těchto školách </w:t>
      </w:r>
      <w:r w:rsidR="00182998">
        <w:t>významně</w:t>
      </w:r>
      <w:r>
        <w:t xml:space="preserve"> vyšší.</w:t>
      </w:r>
    </w:p>
    <w:p w14:paraId="703B226D" w14:textId="1FD5C819" w:rsidR="00B7202C" w:rsidRPr="003E48FF" w:rsidRDefault="00B7202C" w:rsidP="008C211E">
      <w:pPr>
        <w:pStyle w:val="text"/>
        <w:numPr>
          <w:ilvl w:val="0"/>
          <w:numId w:val="38"/>
        </w:numPr>
        <w:ind w:left="360"/>
      </w:pPr>
      <w:r>
        <w:t xml:space="preserve">Na školách, na kterých byly rozsah a forma realizace dopravní výchovy považovány </w:t>
      </w:r>
      <w:r w:rsidRPr="003E48FF">
        <w:t xml:space="preserve">za zcela uspokojivé, </w:t>
      </w:r>
      <w:r w:rsidR="008C211E" w:rsidRPr="003E48FF">
        <w:t xml:space="preserve">byl využíván vyšší počet výukových pomůcek a materiálů, častěji na nich působil koordinátor </w:t>
      </w:r>
      <w:r w:rsidR="005241F3" w:rsidRPr="003E48FF">
        <w:t xml:space="preserve">realizace </w:t>
      </w:r>
      <w:r w:rsidR="008C211E" w:rsidRPr="003E48FF">
        <w:t xml:space="preserve">dopravní výchovy, </w:t>
      </w:r>
      <w:r w:rsidR="005241F3" w:rsidRPr="003E48FF">
        <w:t>častěji byl pozorován</w:t>
      </w:r>
      <w:r w:rsidR="008C211E" w:rsidRPr="003E48FF">
        <w:t xml:space="preserve"> </w:t>
      </w:r>
      <w:r w:rsidR="005241F3" w:rsidRPr="003E48FF">
        <w:t>soulad</w:t>
      </w:r>
      <w:r w:rsidR="00346B66">
        <w:t xml:space="preserve"> RVP </w:t>
      </w:r>
      <w:r w:rsidR="008C211E" w:rsidRPr="003E48FF">
        <w:t>a ŠVP</w:t>
      </w:r>
      <w:r w:rsidR="005241F3" w:rsidRPr="003E48FF">
        <w:t xml:space="preserve"> v tématech souvisejících s </w:t>
      </w:r>
      <w:r w:rsidR="008C211E" w:rsidRPr="003E48FF">
        <w:t>dopravní výchov</w:t>
      </w:r>
      <w:r w:rsidR="005241F3" w:rsidRPr="003E48FF">
        <w:t>ou</w:t>
      </w:r>
      <w:r w:rsidR="008C211E" w:rsidRPr="003E48FF">
        <w:t>, průběh a účinnost realizace dopravní výchovy na úrovn</w:t>
      </w:r>
      <w:r w:rsidR="00182998" w:rsidRPr="003E48FF">
        <w:t>i</w:t>
      </w:r>
      <w:r w:rsidR="008C211E" w:rsidRPr="003E48FF">
        <w:t xml:space="preserve"> školy byl</w:t>
      </w:r>
      <w:r w:rsidR="00182998" w:rsidRPr="003E48FF">
        <w:t>y</w:t>
      </w:r>
      <w:r w:rsidR="008C211E" w:rsidRPr="003E48FF">
        <w:t xml:space="preserve"> častěji </w:t>
      </w:r>
      <w:r w:rsidR="00182998" w:rsidRPr="003E48FF">
        <w:t xml:space="preserve">předmětem </w:t>
      </w:r>
      <w:r w:rsidR="008C211E" w:rsidRPr="003E48FF">
        <w:t>pravideln</w:t>
      </w:r>
      <w:r w:rsidR="00182998" w:rsidRPr="003E48FF">
        <w:t>ého</w:t>
      </w:r>
      <w:r w:rsidR="008C211E" w:rsidRPr="003E48FF">
        <w:t xml:space="preserve"> hodnocen</w:t>
      </w:r>
      <w:r w:rsidR="00182998" w:rsidRPr="003E48FF">
        <w:t>í.</w:t>
      </w:r>
    </w:p>
    <w:p w14:paraId="2699B00F" w14:textId="2D6E1053" w:rsidR="00656DB8" w:rsidRPr="00FB4D0D" w:rsidRDefault="008C211E" w:rsidP="007C7E11">
      <w:pPr>
        <w:pStyle w:val="text"/>
      </w:pPr>
      <w:r w:rsidRPr="003E48FF">
        <w:t>Naopak n</w:t>
      </w:r>
      <w:r w:rsidR="00B7202C" w:rsidRPr="003E48FF">
        <w:t xml:space="preserve">evýznamné rozdíly </w:t>
      </w:r>
      <w:r w:rsidRPr="003E48FF">
        <w:t>mezi oběma skupinami škol byly zaznamenány v případě</w:t>
      </w:r>
      <w:r w:rsidR="00B7202C" w:rsidRPr="003E48FF">
        <w:t xml:space="preserve"> organizace </w:t>
      </w:r>
      <w:r w:rsidRPr="003E48FF">
        <w:t xml:space="preserve">dopravní </w:t>
      </w:r>
      <w:r w:rsidRPr="00FB4D0D">
        <w:t xml:space="preserve">výchovy </w:t>
      </w:r>
      <w:r w:rsidR="00B7202C" w:rsidRPr="00FB4D0D">
        <w:t xml:space="preserve">mezi </w:t>
      </w:r>
      <w:r w:rsidRPr="00FB4D0D">
        <w:t xml:space="preserve">1. a 2. stupněm základní školy. </w:t>
      </w:r>
      <w:r w:rsidR="005241F3" w:rsidRPr="00FB4D0D">
        <w:t>Konečně ž</w:t>
      </w:r>
      <w:r w:rsidRPr="00FB4D0D">
        <w:t xml:space="preserve">áci škol, </w:t>
      </w:r>
      <w:r w:rsidR="009C7610" w:rsidRPr="00FB4D0D">
        <w:t>na </w:t>
      </w:r>
      <w:r w:rsidRPr="00FB4D0D">
        <w:t xml:space="preserve">kterých byly rozsah a forma realizace dopravní výchovy považovány za zcela uspokojivé, dosáhli vyšší úspěšnosti v testu </w:t>
      </w:r>
      <w:r w:rsidR="005241F3" w:rsidRPr="00FB4D0D">
        <w:t xml:space="preserve">dopravněbezpečnostních témat </w:t>
      </w:r>
      <w:r w:rsidRPr="00FB4D0D">
        <w:t>při zohlednění vlivu faktorů základního modelu</w:t>
      </w:r>
      <w:r w:rsidR="00BD4AEE">
        <w:rPr>
          <w:rStyle w:val="Znakapoznpodarou"/>
        </w:rPr>
        <w:footnoteReference w:id="31"/>
      </w:r>
      <w:r w:rsidRPr="00FB4D0D">
        <w:t>.</w:t>
      </w:r>
    </w:p>
    <w:p w14:paraId="43143FDF" w14:textId="0EFC8C21" w:rsidR="004B232B" w:rsidRPr="00F16356" w:rsidRDefault="004B232B" w:rsidP="004B232B">
      <w:pPr>
        <w:pStyle w:val="tabulka"/>
        <w:keepNext/>
        <w:ind w:left="1701" w:hanging="1701"/>
      </w:pPr>
      <w:r w:rsidRPr="00FB4D0D">
        <w:t xml:space="preserve">Řediteli </w:t>
      </w:r>
      <w:r w:rsidR="00182998" w:rsidRPr="00FB4D0D">
        <w:t xml:space="preserve">základních škol </w:t>
      </w:r>
      <w:r w:rsidRPr="00FB4D0D">
        <w:t>nejvíce</w:t>
      </w:r>
      <w:r>
        <w:t xml:space="preserve"> vítané náměty pro zkvalitnění realizace dopravní výchovy </w:t>
      </w:r>
      <w:r w:rsidRPr="00306702">
        <w:t xml:space="preserve">(podíl </w:t>
      </w:r>
      <w:r>
        <w:t>souhlasných odpovědí ředitelů škol</w:t>
      </w:r>
      <w:r w:rsidRPr="00306702">
        <w:t>, tematická inspekční činnost)</w:t>
      </w:r>
    </w:p>
    <w:tbl>
      <w:tblPr>
        <w:tblStyle w:val="Sty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544"/>
      </w:tblGrid>
      <w:tr w:rsidR="004B232B" w:rsidRPr="00346B66" w14:paraId="7CA538EE" w14:textId="77777777" w:rsidTr="005241F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9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hideMark/>
          </w:tcPr>
          <w:p w14:paraId="7AE31D0F" w14:textId="7E640D0E" w:rsidR="004B232B" w:rsidRPr="00346B66" w:rsidRDefault="00346B66" w:rsidP="0094185C">
            <w:pPr>
              <w:spacing w:before="60" w:after="60"/>
              <w:rPr>
                <w:bCs/>
                <w:color w:val="FFFFFF" w:themeColor="background1"/>
                <w:sz w:val="22"/>
                <w:szCs w:val="22"/>
              </w:rPr>
            </w:pPr>
            <w:r>
              <w:rPr>
                <w:bCs/>
                <w:color w:val="FFFFFF" w:themeColor="background1"/>
                <w:sz w:val="22"/>
                <w:szCs w:val="22"/>
              </w:rPr>
              <w:t>N</w:t>
            </w:r>
            <w:r w:rsidR="004B232B" w:rsidRPr="00346B66">
              <w:rPr>
                <w:bCs/>
                <w:color w:val="FFFFFF" w:themeColor="background1"/>
                <w:sz w:val="22"/>
                <w:szCs w:val="22"/>
              </w:rPr>
              <w:t>ámět zlepšení</w:t>
            </w:r>
          </w:p>
        </w:tc>
        <w:tc>
          <w:tcPr>
            <w:tcW w:w="140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3CF"/>
            <w:noWrap/>
            <w:hideMark/>
          </w:tcPr>
          <w:p w14:paraId="75DEBA7D" w14:textId="07A620B9" w:rsidR="004B232B" w:rsidRPr="00346B66" w:rsidRDefault="0067201F" w:rsidP="0094185C">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sz w:val="22"/>
                <w:szCs w:val="22"/>
              </w:rPr>
            </w:pPr>
            <w:r>
              <w:rPr>
                <w:bCs/>
                <w:color w:val="FFFFFF" w:themeColor="background1"/>
                <w:sz w:val="22"/>
                <w:szCs w:val="22"/>
              </w:rPr>
              <w:t>P</w:t>
            </w:r>
            <w:r w:rsidR="004B232B" w:rsidRPr="00346B66">
              <w:rPr>
                <w:bCs/>
                <w:color w:val="FFFFFF" w:themeColor="background1"/>
                <w:sz w:val="22"/>
                <w:szCs w:val="22"/>
              </w:rPr>
              <w:t>odíl souhlasných odpovědí</w:t>
            </w:r>
          </w:p>
        </w:tc>
      </w:tr>
      <w:tr w:rsidR="004B232B" w:rsidRPr="00346B66" w14:paraId="1E743977" w14:textId="77777777" w:rsidTr="005241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96" w:type="pct"/>
            <w:shd w:val="clear" w:color="auto" w:fill="auto"/>
            <w:noWrap/>
          </w:tcPr>
          <w:p w14:paraId="6985F579" w14:textId="0F0327B2" w:rsidR="004B232B" w:rsidRPr="00346B66" w:rsidRDefault="0067201F" w:rsidP="00182998">
            <w:pPr>
              <w:spacing w:before="60" w:after="60"/>
              <w:rPr>
                <w:sz w:val="22"/>
                <w:szCs w:val="22"/>
              </w:rPr>
            </w:pPr>
            <w:r>
              <w:rPr>
                <w:sz w:val="22"/>
                <w:szCs w:val="22"/>
              </w:rPr>
              <w:t>L</w:t>
            </w:r>
            <w:r w:rsidR="00182998" w:rsidRPr="00346B66">
              <w:rPr>
                <w:sz w:val="22"/>
                <w:szCs w:val="22"/>
              </w:rPr>
              <w:t>epší metodická podpora</w:t>
            </w:r>
            <w:r w:rsidR="004B232B" w:rsidRPr="00346B66">
              <w:rPr>
                <w:sz w:val="22"/>
                <w:szCs w:val="22"/>
              </w:rPr>
              <w:t xml:space="preserve"> (didaktické návody, metodiky projektů)</w:t>
            </w:r>
          </w:p>
        </w:tc>
        <w:tc>
          <w:tcPr>
            <w:tcW w:w="1404" w:type="pct"/>
            <w:shd w:val="clear" w:color="auto" w:fill="auto"/>
            <w:noWrap/>
          </w:tcPr>
          <w:p w14:paraId="53271C44" w14:textId="77777777" w:rsidR="004B232B" w:rsidRPr="00346B66" w:rsidRDefault="004B232B" w:rsidP="0094185C">
            <w:pPr>
              <w:spacing w:before="60" w:after="60"/>
              <w:jc w:val="righ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48 %</w:t>
            </w:r>
          </w:p>
        </w:tc>
      </w:tr>
      <w:tr w:rsidR="004B232B" w:rsidRPr="00346B66" w14:paraId="32401C39" w14:textId="77777777" w:rsidTr="005241F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96" w:type="pct"/>
            <w:shd w:val="clear" w:color="auto" w:fill="auto"/>
            <w:noWrap/>
          </w:tcPr>
          <w:p w14:paraId="6BCD5F1F" w14:textId="28A20E30" w:rsidR="004B232B" w:rsidRPr="00346B66" w:rsidRDefault="0067201F" w:rsidP="0094185C">
            <w:pPr>
              <w:spacing w:before="60" w:after="60"/>
              <w:rPr>
                <w:sz w:val="22"/>
                <w:szCs w:val="22"/>
              </w:rPr>
            </w:pPr>
            <w:r>
              <w:rPr>
                <w:sz w:val="22"/>
                <w:szCs w:val="22"/>
              </w:rPr>
              <w:t>L</w:t>
            </w:r>
            <w:r w:rsidR="004B232B" w:rsidRPr="00346B66">
              <w:rPr>
                <w:sz w:val="22"/>
                <w:szCs w:val="22"/>
              </w:rPr>
              <w:t>epší výukové materiály (učebnice, pracovní listy)</w:t>
            </w:r>
          </w:p>
        </w:tc>
        <w:tc>
          <w:tcPr>
            <w:tcW w:w="1404" w:type="pct"/>
            <w:shd w:val="clear" w:color="auto" w:fill="auto"/>
            <w:noWrap/>
          </w:tcPr>
          <w:p w14:paraId="40C720BF" w14:textId="77777777" w:rsidR="004B232B" w:rsidRPr="00346B66" w:rsidRDefault="004B232B" w:rsidP="0094185C">
            <w:pPr>
              <w:spacing w:before="60" w:after="60"/>
              <w:jc w:val="righ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35 %</w:t>
            </w:r>
          </w:p>
        </w:tc>
      </w:tr>
      <w:tr w:rsidR="004B232B" w:rsidRPr="00346B66" w14:paraId="6BDD91D7" w14:textId="77777777" w:rsidTr="005241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96" w:type="pct"/>
            <w:shd w:val="clear" w:color="auto" w:fill="auto"/>
            <w:noWrap/>
          </w:tcPr>
          <w:p w14:paraId="60879291" w14:textId="795D9F7D" w:rsidR="004B232B" w:rsidRPr="00346B66" w:rsidRDefault="0067201F" w:rsidP="0094185C">
            <w:pPr>
              <w:spacing w:before="60" w:after="60"/>
              <w:rPr>
                <w:sz w:val="22"/>
                <w:szCs w:val="22"/>
              </w:rPr>
            </w:pPr>
            <w:r>
              <w:rPr>
                <w:sz w:val="22"/>
                <w:szCs w:val="22"/>
              </w:rPr>
              <w:t>L</w:t>
            </w:r>
            <w:r w:rsidR="004B232B" w:rsidRPr="00346B66">
              <w:rPr>
                <w:sz w:val="22"/>
                <w:szCs w:val="22"/>
              </w:rPr>
              <w:t>epší dovednosti žáků získané mimo školu</w:t>
            </w:r>
          </w:p>
        </w:tc>
        <w:tc>
          <w:tcPr>
            <w:tcW w:w="1404" w:type="pct"/>
            <w:shd w:val="clear" w:color="auto" w:fill="auto"/>
            <w:noWrap/>
          </w:tcPr>
          <w:p w14:paraId="4C0EB90A" w14:textId="77777777" w:rsidR="004B232B" w:rsidRPr="00346B66" w:rsidRDefault="004B232B" w:rsidP="0094185C">
            <w:pPr>
              <w:spacing w:before="60" w:after="60"/>
              <w:jc w:val="righ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34 %</w:t>
            </w:r>
          </w:p>
        </w:tc>
      </w:tr>
      <w:tr w:rsidR="004B232B" w:rsidRPr="00346B66" w14:paraId="36F784F6" w14:textId="77777777" w:rsidTr="005241F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96" w:type="pct"/>
            <w:shd w:val="clear" w:color="auto" w:fill="auto"/>
            <w:noWrap/>
          </w:tcPr>
          <w:p w14:paraId="2E30E3D0" w14:textId="0D4828B2" w:rsidR="004B232B" w:rsidRPr="00346B66" w:rsidRDefault="0067201F" w:rsidP="0094185C">
            <w:pPr>
              <w:spacing w:before="60" w:after="60"/>
              <w:rPr>
                <w:sz w:val="22"/>
                <w:szCs w:val="22"/>
              </w:rPr>
            </w:pPr>
            <w:r>
              <w:rPr>
                <w:sz w:val="22"/>
                <w:szCs w:val="22"/>
              </w:rPr>
              <w:t>L</w:t>
            </w:r>
            <w:r w:rsidR="004B232B" w:rsidRPr="00346B66">
              <w:rPr>
                <w:sz w:val="22"/>
                <w:szCs w:val="22"/>
              </w:rPr>
              <w:t>epší pomůcky</w:t>
            </w:r>
          </w:p>
        </w:tc>
        <w:tc>
          <w:tcPr>
            <w:tcW w:w="1404" w:type="pct"/>
            <w:shd w:val="clear" w:color="auto" w:fill="auto"/>
            <w:noWrap/>
          </w:tcPr>
          <w:p w14:paraId="24A05C09" w14:textId="77777777" w:rsidR="004B232B" w:rsidRPr="00346B66" w:rsidRDefault="004B232B" w:rsidP="0094185C">
            <w:pPr>
              <w:spacing w:before="60" w:after="60"/>
              <w:jc w:val="right"/>
              <w:cnfStyle w:val="000000010000" w:firstRow="0" w:lastRow="0" w:firstColumn="0" w:lastColumn="0" w:oddVBand="0" w:evenVBand="0" w:oddHBand="0" w:evenHBand="1" w:firstRowFirstColumn="0" w:firstRowLastColumn="0" w:lastRowFirstColumn="0" w:lastRowLastColumn="0"/>
              <w:rPr>
                <w:sz w:val="22"/>
                <w:szCs w:val="22"/>
              </w:rPr>
            </w:pPr>
            <w:r w:rsidRPr="00346B66">
              <w:rPr>
                <w:sz w:val="22"/>
                <w:szCs w:val="22"/>
              </w:rPr>
              <w:t>25 %</w:t>
            </w:r>
          </w:p>
        </w:tc>
      </w:tr>
      <w:tr w:rsidR="004B232B" w:rsidRPr="00346B66" w14:paraId="525BE061" w14:textId="77777777" w:rsidTr="005241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96" w:type="pct"/>
            <w:shd w:val="clear" w:color="auto" w:fill="auto"/>
            <w:noWrap/>
          </w:tcPr>
          <w:p w14:paraId="50B493FA" w14:textId="6A4EFD27" w:rsidR="004B232B" w:rsidRPr="00346B66" w:rsidRDefault="0067201F" w:rsidP="0094185C">
            <w:pPr>
              <w:spacing w:before="60" w:after="60"/>
              <w:rPr>
                <w:sz w:val="22"/>
                <w:szCs w:val="22"/>
              </w:rPr>
            </w:pPr>
            <w:r>
              <w:rPr>
                <w:sz w:val="22"/>
                <w:szCs w:val="22"/>
              </w:rPr>
              <w:t>K</w:t>
            </w:r>
            <w:r w:rsidR="00182998" w:rsidRPr="00346B66">
              <w:rPr>
                <w:sz w:val="22"/>
                <w:szCs w:val="22"/>
              </w:rPr>
              <w:t>valitnější externí partneři</w:t>
            </w:r>
          </w:p>
        </w:tc>
        <w:tc>
          <w:tcPr>
            <w:tcW w:w="1404" w:type="pct"/>
            <w:shd w:val="clear" w:color="auto" w:fill="auto"/>
            <w:noWrap/>
          </w:tcPr>
          <w:p w14:paraId="3A9DCA04" w14:textId="77777777" w:rsidR="004B232B" w:rsidRPr="00346B66" w:rsidRDefault="004B232B" w:rsidP="0094185C">
            <w:pPr>
              <w:spacing w:before="60" w:after="60"/>
              <w:jc w:val="right"/>
              <w:cnfStyle w:val="000000100000" w:firstRow="0" w:lastRow="0" w:firstColumn="0" w:lastColumn="0" w:oddVBand="0" w:evenVBand="0" w:oddHBand="1" w:evenHBand="0" w:firstRowFirstColumn="0" w:firstRowLastColumn="0" w:lastRowFirstColumn="0" w:lastRowLastColumn="0"/>
              <w:rPr>
                <w:sz w:val="22"/>
                <w:szCs w:val="22"/>
              </w:rPr>
            </w:pPr>
            <w:r w:rsidRPr="00346B66">
              <w:rPr>
                <w:sz w:val="22"/>
                <w:szCs w:val="22"/>
              </w:rPr>
              <w:t>19 %</w:t>
            </w:r>
          </w:p>
        </w:tc>
      </w:tr>
    </w:tbl>
    <w:p w14:paraId="401BD970" w14:textId="07939AC8" w:rsidR="00656DB8" w:rsidRDefault="004B232B" w:rsidP="00656DB8">
      <w:pPr>
        <w:pStyle w:val="text"/>
      </w:pPr>
      <w:r>
        <w:t>Ředitelé základních škol, které byly navštíveny během tematické inspekční činnosti, uvedli také r</w:t>
      </w:r>
      <w:r w:rsidRPr="00182998">
        <w:t>ůzné náměty pro zkvalitnění realizace dopravní výchovy</w:t>
      </w:r>
      <w:r w:rsidR="00182998" w:rsidRPr="00182998">
        <w:t xml:space="preserve"> na svých školách</w:t>
      </w:r>
      <w:r w:rsidRPr="00182998">
        <w:t xml:space="preserve"> (viz tabulka č. </w:t>
      </w:r>
      <w:r w:rsidR="00182998" w:rsidRPr="00182998">
        <w:t>6</w:t>
      </w:r>
      <w:r w:rsidRPr="00182998">
        <w:t xml:space="preserve">). </w:t>
      </w:r>
      <w:r w:rsidR="001A51A8">
        <w:t xml:space="preserve">Ve svých odpovědích vyjádřili </w:t>
      </w:r>
      <w:r w:rsidR="00182998">
        <w:t xml:space="preserve">ředitelé </w:t>
      </w:r>
      <w:r w:rsidR="001A51A8">
        <w:t xml:space="preserve">nejčastěji zájem o </w:t>
      </w:r>
      <w:r w:rsidR="00182998">
        <w:t>lepší metodickou podporu a </w:t>
      </w:r>
      <w:r w:rsidR="001A51A8">
        <w:t xml:space="preserve">lepší </w:t>
      </w:r>
      <w:r w:rsidR="005241F3" w:rsidRPr="003E48FF">
        <w:t>výukové materiály, které by rozpracovávaly témata</w:t>
      </w:r>
      <w:r w:rsidRPr="003E48FF">
        <w:t xml:space="preserve"> </w:t>
      </w:r>
      <w:r w:rsidR="005241F3" w:rsidRPr="003E48FF">
        <w:t xml:space="preserve">související s </w:t>
      </w:r>
      <w:r w:rsidRPr="003E48FF">
        <w:t>dopravní výchov</w:t>
      </w:r>
      <w:r w:rsidR="005241F3" w:rsidRPr="003E48FF">
        <w:t>ou</w:t>
      </w:r>
      <w:r w:rsidR="00817141">
        <w:rPr>
          <w:rStyle w:val="Znakapoznpodarou"/>
        </w:rPr>
        <w:footnoteReference w:id="32"/>
      </w:r>
      <w:r w:rsidR="00817141">
        <w:t>,</w:t>
      </w:r>
      <w:r w:rsidRPr="003E48FF">
        <w:t xml:space="preserve"> </w:t>
      </w:r>
      <w:r w:rsidRPr="003E48FF">
        <w:lastRenderedPageBreak/>
        <w:t>a</w:t>
      </w:r>
      <w:r w:rsidR="0067201F">
        <w:t> </w:t>
      </w:r>
      <w:r w:rsidRPr="003E48FF">
        <w:t xml:space="preserve">opětovně také </w:t>
      </w:r>
      <w:r w:rsidR="001A51A8" w:rsidRPr="003E48FF">
        <w:t>o</w:t>
      </w:r>
      <w:r w:rsidRPr="003E48FF">
        <w:t xml:space="preserve"> vyšší angažovanost rodiny </w:t>
      </w:r>
      <w:r w:rsidR="002D68F6" w:rsidRPr="003E48FF">
        <w:t>a mimoškolního prostředí při zlepšování dovedností žáků v </w:t>
      </w:r>
      <w:r w:rsidR="002D68F6" w:rsidRPr="00C20B58">
        <w:t xml:space="preserve">tématech souvisejících s dopravní výchovou. V </w:t>
      </w:r>
      <w:r w:rsidRPr="00C20B58">
        <w:t xml:space="preserve">rámci jiných námětů ředitelé škol zdůrazňovali především lepší možnosti návštěv dopravního hřiště a posílení časového prostoru </w:t>
      </w:r>
      <w:r w:rsidR="002D68F6" w:rsidRPr="00C20B58">
        <w:t xml:space="preserve">pro témata související s dopravní výchovou </w:t>
      </w:r>
      <w:r w:rsidRPr="00C20B58">
        <w:t xml:space="preserve">ve výuce </w:t>
      </w:r>
      <w:r w:rsidR="002D68F6" w:rsidRPr="00C20B58">
        <w:t>jednotlivých</w:t>
      </w:r>
      <w:r w:rsidRPr="00C20B58">
        <w:t xml:space="preserve"> předmětů</w:t>
      </w:r>
      <w:r w:rsidR="00145DD5" w:rsidRPr="00C20B58">
        <w:t xml:space="preserve">, což jsou také dva náměty nejčastěji uváděné učiteli škol (viz graf č. </w:t>
      </w:r>
      <w:r w:rsidR="00AA5516" w:rsidRPr="00C20B58">
        <w:t>2</w:t>
      </w:r>
      <w:r w:rsidR="00440053" w:rsidRPr="00C20B58">
        <w:t>7</w:t>
      </w:r>
      <w:r w:rsidR="00145DD5" w:rsidRPr="00C20B58">
        <w:t>). Výčet</w:t>
      </w:r>
      <w:r w:rsidR="001A51A8" w:rsidRPr="00C20B58">
        <w:t xml:space="preserve"> častých</w:t>
      </w:r>
      <w:r w:rsidR="00145DD5" w:rsidRPr="00C20B58">
        <w:t xml:space="preserve"> námětů pro zlepšení realiza</w:t>
      </w:r>
      <w:r w:rsidR="00182998" w:rsidRPr="00C20B58">
        <w:t>ce dopravní výchovy ze </w:t>
      </w:r>
      <w:r w:rsidR="00145DD5" w:rsidRPr="00C20B58">
        <w:t xml:space="preserve">strany učitelů </w:t>
      </w:r>
      <w:r w:rsidR="001A51A8" w:rsidRPr="00C20B58">
        <w:t xml:space="preserve">je </w:t>
      </w:r>
      <w:r w:rsidR="00182998" w:rsidRPr="00C20B58">
        <w:t xml:space="preserve">přitom </w:t>
      </w:r>
      <w:r w:rsidR="001A51A8" w:rsidRPr="00C20B58">
        <w:t>poměrně různorodý</w:t>
      </w:r>
      <w:r w:rsidR="00145DD5" w:rsidRPr="00C20B58">
        <w:t xml:space="preserve">. </w:t>
      </w:r>
      <w:r w:rsidR="00582AF4" w:rsidRPr="00C20B58">
        <w:t>Uvedená zjištění lze doplnit o poznatek</w:t>
      </w:r>
      <w:r w:rsidR="00145DD5" w:rsidRPr="00C20B58">
        <w:t>, že ředitelé škol, jejichž žáci dosáhli vyšší úspěšnosti v testu dopravn</w:t>
      </w:r>
      <w:r w:rsidR="002D68F6" w:rsidRPr="00C20B58">
        <w:t>ěbezpečnostn</w:t>
      </w:r>
      <w:r w:rsidR="00145DD5" w:rsidRPr="00C20B58">
        <w:t>í</w:t>
      </w:r>
      <w:r w:rsidR="002D68F6" w:rsidRPr="00C20B58">
        <w:t>ch témat</w:t>
      </w:r>
      <w:r w:rsidR="00145DD5" w:rsidRPr="00C20B58">
        <w:t>, by častěji přivítali lepší výukové materiály</w:t>
      </w:r>
      <w:r w:rsidR="00145DD5" w:rsidRPr="00FB4D0D">
        <w:t xml:space="preserve"> </w:t>
      </w:r>
      <w:r w:rsidR="00582AF4" w:rsidRPr="00FB4D0D">
        <w:t>a pomůcky</w:t>
      </w:r>
      <w:r w:rsidR="002D68F6" w:rsidRPr="00FB4D0D">
        <w:t xml:space="preserve"> pro realizaci dopravní</w:t>
      </w:r>
      <w:r w:rsidR="002D68F6" w:rsidRPr="003E48FF">
        <w:t xml:space="preserve"> výchovy</w:t>
      </w:r>
      <w:r w:rsidR="00145DD5" w:rsidRPr="003E48FF">
        <w:t>, zatímco ředitelé škol, jejichž žáci dosáhli nižší úspěšnosti v testu</w:t>
      </w:r>
      <w:r w:rsidR="00582AF4" w:rsidRPr="003E48FF">
        <w:t xml:space="preserve">, </w:t>
      </w:r>
      <w:r w:rsidR="00145DD5" w:rsidRPr="003E48FF">
        <w:t>častěji</w:t>
      </w:r>
      <w:r w:rsidR="00145DD5">
        <w:t xml:space="preserve"> </w:t>
      </w:r>
      <w:r w:rsidR="001A51A8">
        <w:t xml:space="preserve">uváděli zájem o lepší </w:t>
      </w:r>
      <w:r w:rsidR="00145DD5">
        <w:t>spolupráci s kvalitnějšími externími partnery.</w:t>
      </w:r>
    </w:p>
    <w:p w14:paraId="2B40A359" w14:textId="259F211A" w:rsidR="00656DB8" w:rsidRPr="003E48FF" w:rsidRDefault="004B232B" w:rsidP="007C7E11">
      <w:pPr>
        <w:pStyle w:val="graf"/>
        <w:keepNext/>
        <w:spacing w:after="0"/>
        <w:ind w:left="1418" w:hanging="1418"/>
        <w:rPr>
          <w:color w:val="auto"/>
        </w:rPr>
      </w:pPr>
      <w:r w:rsidRPr="003E48FF">
        <w:t xml:space="preserve">Prioritní náměty učitelů pro zkvalitnění realizace dopravní výchovy </w:t>
      </w:r>
      <w:r w:rsidR="009C7610" w:rsidRPr="003E48FF">
        <w:rPr>
          <w:color w:val="auto"/>
        </w:rPr>
        <w:t>(podíl odpovědí učitelů škol</w:t>
      </w:r>
      <w:r w:rsidRPr="003E48FF">
        <w:rPr>
          <w:color w:val="auto"/>
        </w:rPr>
        <w:t xml:space="preserve"> uvádějících daný námět</w:t>
      </w:r>
      <w:r w:rsidR="009C7610" w:rsidRPr="003E48FF">
        <w:rPr>
          <w:color w:val="auto"/>
        </w:rPr>
        <w:t xml:space="preserve">, výběrové zjišťování </w:t>
      </w:r>
      <w:r w:rsidR="00425319" w:rsidRPr="003E48FF">
        <w:rPr>
          <w:color w:val="auto"/>
        </w:rPr>
        <w:t>znalostí a </w:t>
      </w:r>
      <w:r w:rsidR="009C7610" w:rsidRPr="003E48FF">
        <w:t>dovedností žáků</w:t>
      </w:r>
      <w:r w:rsidR="009C7610" w:rsidRPr="003E48FF">
        <w:rPr>
          <w:color w:val="auto"/>
        </w:rPr>
        <w:t>)</w:t>
      </w:r>
    </w:p>
    <w:p w14:paraId="77387BBB" w14:textId="274E18E5" w:rsidR="009C7610" w:rsidRDefault="009C7610" w:rsidP="004B232B">
      <w:pPr>
        <w:pStyle w:val="text"/>
        <w:spacing w:after="120"/>
        <w:rPr>
          <w:color w:val="FF0000"/>
        </w:rPr>
      </w:pPr>
      <w:r>
        <w:rPr>
          <w:noProof/>
        </w:rPr>
        <w:drawing>
          <wp:inline distT="0" distB="0" distL="0" distR="0" wp14:anchorId="7A1DD850" wp14:editId="49EC7604">
            <wp:extent cx="5759450" cy="3084830"/>
            <wp:effectExtent l="0" t="0" r="12700" b="127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6A2BF46" w14:textId="21628802" w:rsidR="0009655D" w:rsidRDefault="0009655D" w:rsidP="00A50078">
      <w:pPr>
        <w:pStyle w:val="text"/>
      </w:pPr>
      <w:r w:rsidRPr="00C20B58">
        <w:t xml:space="preserve">Konečně také </w:t>
      </w:r>
      <w:r w:rsidR="00F15F26" w:rsidRPr="00C20B58">
        <w:t xml:space="preserve">sami </w:t>
      </w:r>
      <w:r w:rsidRPr="00C20B58">
        <w:t>žáci 6</w:t>
      </w:r>
      <w:r w:rsidR="0094185C" w:rsidRPr="00C20B58">
        <w:t>.</w:t>
      </w:r>
      <w:r w:rsidRPr="00C20B58">
        <w:t xml:space="preserve"> a 9. ročníku vyjádřili zájem o to, aby škola věnovala v</w:t>
      </w:r>
      <w:r w:rsidR="007772FE" w:rsidRPr="00C20B58">
        <w:t>ět</w:t>
      </w:r>
      <w:r w:rsidRPr="00C20B58">
        <w:t xml:space="preserve">ší pozornost tématu bezpečného chování v silničním provozu (viz graf č. </w:t>
      </w:r>
      <w:r w:rsidR="004A1982" w:rsidRPr="00C20B58">
        <w:t>2</w:t>
      </w:r>
      <w:r w:rsidR="00440053" w:rsidRPr="00C20B58">
        <w:t>8</w:t>
      </w:r>
      <w:r w:rsidR="004A1982" w:rsidRPr="00C20B58">
        <w:t>)</w:t>
      </w:r>
      <w:r w:rsidRPr="00C20B58">
        <w:t>, přičemž v</w:t>
      </w:r>
      <w:r w:rsidR="0094185C" w:rsidRPr="00C20B58">
        <w:t> </w:t>
      </w:r>
      <w:r w:rsidRPr="00C20B58">
        <w:t>9. ročníku se tento zájem snižuje s tím, jak se pro žáky mění přínosnost návštěv dopravních hřišť pro realizaci dopravní výchovy.</w:t>
      </w:r>
      <w:r w:rsidR="00C6237A" w:rsidRPr="00C20B58">
        <w:t xml:space="preserve"> Nižší zájem o posilování významu tématu bezpečného chování v silničním provozu v činno</w:t>
      </w:r>
      <w:r w:rsidR="00777DF7" w:rsidRPr="00C20B58">
        <w:t>s</w:t>
      </w:r>
      <w:r w:rsidR="00C6237A" w:rsidRPr="00C20B58">
        <w:t xml:space="preserve">tech školy uvedli spíše ti žáci, kteří jezdí na kole méně často a pro něž tak celé téma nemusí být příliš </w:t>
      </w:r>
      <w:r w:rsidR="00182998" w:rsidRPr="00C20B58">
        <w:t>atraktivní a oblíbené</w:t>
      </w:r>
      <w:r w:rsidR="00C6237A" w:rsidRPr="00C20B58">
        <w:t>.</w:t>
      </w:r>
      <w:r w:rsidR="00A50078" w:rsidRPr="00C20B58">
        <w:t xml:space="preserve"> Žáci, kteří se domnívají, že dopravní výchova je spíše úkolem rodičů, pak dosáhli významně n</w:t>
      </w:r>
      <w:r w:rsidR="00EC533C" w:rsidRPr="00C20B58">
        <w:t>ižší úspěšnosti v testu dopravněbezpečnostních témat</w:t>
      </w:r>
      <w:r w:rsidR="00A50078" w:rsidRPr="00C20B58">
        <w:t>, zatímco žáci s vyš</w:t>
      </w:r>
      <w:r w:rsidR="00182998" w:rsidRPr="00C20B58">
        <w:t>ší úspěšnost</w:t>
      </w:r>
      <w:r w:rsidR="007772FE" w:rsidRPr="00C20B58">
        <w:t>í</w:t>
      </w:r>
      <w:r w:rsidR="00182998" w:rsidRPr="00C20B58">
        <w:t xml:space="preserve"> v tomto testu buď </w:t>
      </w:r>
      <w:r w:rsidR="00A50078" w:rsidRPr="00C20B58">
        <w:t xml:space="preserve">preferovali školní cyklistické výlety, nebo se domnívali, že je dopravní výchově věnován </w:t>
      </w:r>
      <w:r w:rsidR="00182998" w:rsidRPr="00C20B58">
        <w:t xml:space="preserve">ve škole </w:t>
      </w:r>
      <w:r w:rsidR="00A50078" w:rsidRPr="00C20B58">
        <w:t>dostatek času.</w:t>
      </w:r>
    </w:p>
    <w:p w14:paraId="1A91FD93" w14:textId="77777777" w:rsidR="00440053" w:rsidRPr="003E48FF" w:rsidRDefault="00440053" w:rsidP="00440053">
      <w:pPr>
        <w:pStyle w:val="graf"/>
        <w:keepNext/>
        <w:spacing w:after="0"/>
        <w:ind w:left="1418" w:hanging="1418"/>
        <w:rPr>
          <w:color w:val="auto"/>
        </w:rPr>
      </w:pPr>
      <w:r w:rsidRPr="003E48FF">
        <w:rPr>
          <w:color w:val="auto"/>
        </w:rPr>
        <w:lastRenderedPageBreak/>
        <w:t>Zájem žáků o v</w:t>
      </w:r>
      <w:r>
        <w:rPr>
          <w:color w:val="auto"/>
        </w:rPr>
        <w:t>ět</w:t>
      </w:r>
      <w:r w:rsidRPr="003E48FF">
        <w:rPr>
          <w:color w:val="auto"/>
        </w:rPr>
        <w:t>ší pozornost věnovanou tématu bezpečného chování v silničním provozu ve své škole (podíl žáků uvádějících danou odpověď, výběrové zjišťování znalostí a</w:t>
      </w:r>
      <w:r w:rsidRPr="003E48FF">
        <w:t xml:space="preserve"> dovedností žáků</w:t>
      </w:r>
      <w:r w:rsidRPr="003E48FF">
        <w:rPr>
          <w:color w:val="auto"/>
        </w:rPr>
        <w:t>)</w:t>
      </w:r>
    </w:p>
    <w:p w14:paraId="6DB9A48D" w14:textId="7775150D" w:rsidR="00440053" w:rsidRDefault="00C50619" w:rsidP="00440053">
      <w:pPr>
        <w:pStyle w:val="text"/>
        <w:spacing w:after="120"/>
        <w:rPr>
          <w:color w:val="FF0000"/>
        </w:rPr>
      </w:pPr>
      <w:r>
        <w:rPr>
          <w:noProof/>
          <w:color w:val="FF0000"/>
        </w:rPr>
        <w:drawing>
          <wp:inline distT="0" distB="0" distL="0" distR="0" wp14:anchorId="2E4B472C" wp14:editId="2CA24ABE">
            <wp:extent cx="5683250" cy="1866226"/>
            <wp:effectExtent l="0" t="0" r="0" b="127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99295" cy="1871495"/>
                    </a:xfrm>
                    <a:prstGeom prst="rect">
                      <a:avLst/>
                    </a:prstGeom>
                    <a:noFill/>
                  </pic:spPr>
                </pic:pic>
              </a:graphicData>
            </a:graphic>
          </wp:inline>
        </w:drawing>
      </w:r>
    </w:p>
    <w:p w14:paraId="1148FBE1" w14:textId="77777777" w:rsidR="00440053" w:rsidRDefault="00440053" w:rsidP="00A50078">
      <w:pPr>
        <w:pStyle w:val="text"/>
      </w:pPr>
    </w:p>
    <w:p w14:paraId="37F3AF1F" w14:textId="77777777" w:rsidR="00440053" w:rsidRDefault="00440053" w:rsidP="00A50078">
      <w:pPr>
        <w:pStyle w:val="text"/>
      </w:pPr>
    </w:p>
    <w:p w14:paraId="0564E35B" w14:textId="77777777" w:rsidR="005241F3" w:rsidRDefault="005241F3">
      <w:pPr>
        <w:rPr>
          <w:b/>
          <w:bCs/>
          <w:iCs/>
          <w:color w:val="0073CF"/>
          <w:sz w:val="28"/>
          <w:szCs w:val="28"/>
        </w:rPr>
      </w:pPr>
      <w:r>
        <w:br w:type="page"/>
      </w:r>
    </w:p>
    <w:p w14:paraId="2EAA621A" w14:textId="60AA6EAE" w:rsidR="009C6614" w:rsidRPr="00735527" w:rsidRDefault="00546ABF" w:rsidP="009C7610">
      <w:pPr>
        <w:pStyle w:val="nadpis1"/>
      </w:pPr>
      <w:bookmarkStart w:id="36" w:name="_Toc24442364"/>
      <w:r w:rsidRPr="00735527">
        <w:lastRenderedPageBreak/>
        <w:t xml:space="preserve">Závěry a </w:t>
      </w:r>
      <w:r w:rsidRPr="009C7610">
        <w:t>doporučení</w:t>
      </w:r>
      <w:bookmarkEnd w:id="36"/>
    </w:p>
    <w:p w14:paraId="59823F22" w14:textId="77777777" w:rsidR="00546ABF" w:rsidRPr="00735527" w:rsidRDefault="00546ABF" w:rsidP="009C7610">
      <w:pPr>
        <w:pStyle w:val="nadpis2"/>
      </w:pPr>
      <w:bookmarkStart w:id="37" w:name="_Toc24442365"/>
      <w:r w:rsidRPr="009C7610">
        <w:t>Závěry</w:t>
      </w:r>
      <w:bookmarkEnd w:id="37"/>
    </w:p>
    <w:p w14:paraId="460DE02A" w14:textId="6D0F03AC" w:rsidR="004D50C8" w:rsidRPr="003E48FF" w:rsidRDefault="004C4ABE" w:rsidP="004D50C8">
      <w:pPr>
        <w:pStyle w:val="text"/>
        <w:numPr>
          <w:ilvl w:val="0"/>
          <w:numId w:val="9"/>
        </w:numPr>
        <w:ind w:left="360"/>
      </w:pPr>
      <w:r>
        <w:t xml:space="preserve">Problematika dopravní výchovy na školách představuje důležité téma </w:t>
      </w:r>
      <w:r w:rsidR="00F15F26">
        <w:t>sledované</w:t>
      </w:r>
      <w:r>
        <w:t xml:space="preserve"> také </w:t>
      </w:r>
      <w:r w:rsidRPr="003E48FF">
        <w:t>v národních strategiích. Důležitost dopravní výchovy rovněž opo</w:t>
      </w:r>
      <w:r w:rsidR="007A1642" w:rsidRPr="003E48FF">
        <w:t xml:space="preserve">dstatňuje ta skutečnost, že </w:t>
      </w:r>
      <w:r w:rsidR="00D53F01" w:rsidRPr="003E48FF">
        <w:t>žá</w:t>
      </w:r>
      <w:r w:rsidR="00EC533C" w:rsidRPr="003E48FF">
        <w:t>ci</w:t>
      </w:r>
      <w:r w:rsidR="00D53F01" w:rsidRPr="003E48FF">
        <w:t xml:space="preserve"> základních škol </w:t>
      </w:r>
      <w:r w:rsidR="00EC533C" w:rsidRPr="003E48FF">
        <w:t xml:space="preserve">jsou </w:t>
      </w:r>
      <w:r w:rsidR="00B770DD" w:rsidRPr="003E48FF">
        <w:t>běžn</w:t>
      </w:r>
      <w:r w:rsidR="007772FE">
        <w:t>ý</w:t>
      </w:r>
      <w:r w:rsidR="00B770DD" w:rsidRPr="003E48FF">
        <w:t xml:space="preserve">mi </w:t>
      </w:r>
      <w:r w:rsidR="00EC533C" w:rsidRPr="003E48FF">
        <w:t>účastníky silničního provozu</w:t>
      </w:r>
      <w:r w:rsidR="007772FE">
        <w:t>,</w:t>
      </w:r>
      <w:r w:rsidR="00EC533C" w:rsidRPr="003E48FF">
        <w:t xml:space="preserve"> ať již v roli chodce</w:t>
      </w:r>
      <w:r w:rsidR="007772FE">
        <w:t>,</w:t>
      </w:r>
      <w:r w:rsidR="00EC533C" w:rsidRPr="003E48FF">
        <w:t xml:space="preserve"> </w:t>
      </w:r>
      <w:r w:rsidR="007A1642" w:rsidRPr="003E48FF">
        <w:t>nebo cyklisty, neboť jen velmi malý podíl žáků uvedl, že na kole</w:t>
      </w:r>
      <w:r w:rsidR="00EC533C" w:rsidRPr="003E48FF">
        <w:t xml:space="preserve"> </w:t>
      </w:r>
      <w:r w:rsidR="00D53F01" w:rsidRPr="003E48FF">
        <w:t>nej</w:t>
      </w:r>
      <w:r w:rsidRPr="003E48FF">
        <w:t>e</w:t>
      </w:r>
      <w:r w:rsidR="00D53F01" w:rsidRPr="003E48FF">
        <w:t>z</w:t>
      </w:r>
      <w:r w:rsidRPr="003E48FF">
        <w:t xml:space="preserve">dí vůbec nebo skoro vůbec. Zároveň </w:t>
      </w:r>
      <w:r w:rsidR="004D50C8" w:rsidRPr="003E48FF">
        <w:t>v</w:t>
      </w:r>
      <w:r w:rsidR="007A1642" w:rsidRPr="003E48FF">
        <w:t>ysoký podíl</w:t>
      </w:r>
      <w:r w:rsidR="004D50C8" w:rsidRPr="003E48FF">
        <w:t xml:space="preserve"> žáků, kteří </w:t>
      </w:r>
      <w:r w:rsidR="007A1642" w:rsidRPr="003E48FF">
        <w:t xml:space="preserve">na kole jezdí pravidelněji, tak nejčastěji </w:t>
      </w:r>
      <w:r w:rsidR="004D50C8" w:rsidRPr="003E48FF">
        <w:t>činí na silnicích. Potřeba dobré orientace žáků v pravidlech bezpečného pohybu v silničním provozu je proto vysoce žádoucí.</w:t>
      </w:r>
    </w:p>
    <w:p w14:paraId="2B22B5A0" w14:textId="72C7C8C5" w:rsidR="00204F31" w:rsidRPr="00FB4D0D" w:rsidRDefault="00F15F26" w:rsidP="00BD2743">
      <w:pPr>
        <w:pStyle w:val="text"/>
        <w:numPr>
          <w:ilvl w:val="0"/>
          <w:numId w:val="9"/>
        </w:numPr>
        <w:ind w:left="360"/>
      </w:pPr>
      <w:r w:rsidRPr="003E48FF">
        <w:t>Kritické s</w:t>
      </w:r>
      <w:r w:rsidR="00FA7FC5" w:rsidRPr="003E48FF">
        <w:t xml:space="preserve">ebehodnocení </w:t>
      </w:r>
      <w:r w:rsidR="00953426" w:rsidRPr="003E48FF">
        <w:t xml:space="preserve">znalostí a </w:t>
      </w:r>
      <w:r w:rsidR="00FA7FC5" w:rsidRPr="00FB4D0D">
        <w:t xml:space="preserve">dovedností žáků v klíčových tématech </w:t>
      </w:r>
      <w:r w:rsidR="00B770DD" w:rsidRPr="00FB4D0D">
        <w:t>souvisejících s </w:t>
      </w:r>
      <w:r w:rsidR="00FA7FC5" w:rsidRPr="00FB4D0D">
        <w:t>do</w:t>
      </w:r>
      <w:r w:rsidR="004D50C8" w:rsidRPr="00FB4D0D">
        <w:t>pravní výchov</w:t>
      </w:r>
      <w:r w:rsidR="00B770DD" w:rsidRPr="00FB4D0D">
        <w:t>ou</w:t>
      </w:r>
      <w:r w:rsidR="00FA7FC5" w:rsidRPr="00FB4D0D">
        <w:t xml:space="preserve"> (pravidla silničního provozu v roli chodce a cyklisty, poskytování první pomoci), stejně jako úspěšnost žáků 6. a 9. ročníku</w:t>
      </w:r>
      <w:r w:rsidR="00204F31" w:rsidRPr="00FB4D0D">
        <w:t xml:space="preserve"> v testu dopravn</w:t>
      </w:r>
      <w:r w:rsidR="00B770DD" w:rsidRPr="00FB4D0D">
        <w:t xml:space="preserve">ěbezpečnostních témat </w:t>
      </w:r>
      <w:r w:rsidR="00FA7FC5" w:rsidRPr="00FB4D0D">
        <w:t>pod úrovn</w:t>
      </w:r>
      <w:r w:rsidRPr="00FB4D0D">
        <w:t>í</w:t>
      </w:r>
      <w:r w:rsidR="00FA7FC5" w:rsidRPr="00FB4D0D">
        <w:t>, res</w:t>
      </w:r>
      <w:r w:rsidRPr="00FB4D0D">
        <w:t xml:space="preserve">pektive na úrovni, uspokojivého </w:t>
      </w:r>
      <w:r w:rsidR="00FA7FC5" w:rsidRPr="00FB4D0D">
        <w:t>výsledku</w:t>
      </w:r>
      <w:r w:rsidR="00204F31" w:rsidRPr="00FB4D0D">
        <w:t xml:space="preserve"> </w:t>
      </w:r>
      <w:r w:rsidRPr="00FB4D0D">
        <w:t xml:space="preserve">testu </w:t>
      </w:r>
      <w:r w:rsidR="00204F31" w:rsidRPr="00FB4D0D">
        <w:t>ukazuje na existenci významných rezerv v</w:t>
      </w:r>
      <w:r w:rsidR="008D1EEA" w:rsidRPr="00FB4D0D">
        <w:t>e znalostech a</w:t>
      </w:r>
      <w:r w:rsidR="00B770DD" w:rsidRPr="00FB4D0D">
        <w:t xml:space="preserve"> </w:t>
      </w:r>
      <w:r w:rsidR="00204F31" w:rsidRPr="00FB4D0D">
        <w:t xml:space="preserve">dovednostech žáků </w:t>
      </w:r>
      <w:r w:rsidRPr="00FB4D0D">
        <w:t>přinejmenším ve sledovaných</w:t>
      </w:r>
      <w:r w:rsidR="00B770DD" w:rsidRPr="00FB4D0D">
        <w:t> tématech.</w:t>
      </w:r>
    </w:p>
    <w:p w14:paraId="45F23018" w14:textId="1E49370A" w:rsidR="00807AF4" w:rsidRPr="00FB4D0D" w:rsidRDefault="00F15F26" w:rsidP="00807AF4">
      <w:pPr>
        <w:pStyle w:val="text"/>
        <w:numPr>
          <w:ilvl w:val="0"/>
          <w:numId w:val="9"/>
        </w:numPr>
        <w:ind w:left="360"/>
      </w:pPr>
      <w:r w:rsidRPr="00FB4D0D">
        <w:t>S</w:t>
      </w:r>
      <w:r w:rsidR="00204F31" w:rsidRPr="00FB4D0D">
        <w:t>kutečno</w:t>
      </w:r>
      <w:r w:rsidR="004D50C8" w:rsidRPr="00FB4D0D">
        <w:t>st, že žáci 6. ročníku nehodnotili</w:t>
      </w:r>
      <w:r w:rsidR="00204F31" w:rsidRPr="00FB4D0D">
        <w:t xml:space="preserve"> své </w:t>
      </w:r>
      <w:r w:rsidR="00425319" w:rsidRPr="00FB4D0D">
        <w:t xml:space="preserve">znalosti a </w:t>
      </w:r>
      <w:r w:rsidR="00204F31" w:rsidRPr="00FB4D0D">
        <w:t xml:space="preserve">dovednosti v tématech </w:t>
      </w:r>
      <w:r w:rsidR="00B770DD" w:rsidRPr="00FB4D0D">
        <w:t xml:space="preserve">souvisejících s </w:t>
      </w:r>
      <w:r w:rsidR="00204F31" w:rsidRPr="00FB4D0D">
        <w:t>dopravní výchov</w:t>
      </w:r>
      <w:r w:rsidR="00B770DD" w:rsidRPr="00FB4D0D">
        <w:t>ou</w:t>
      </w:r>
      <w:r w:rsidR="00204F31" w:rsidRPr="00FB4D0D">
        <w:t xml:space="preserve"> hůře než žáci 9. ročníku, může být spojena s klesající pozorností, která je </w:t>
      </w:r>
      <w:r w:rsidR="00B770DD" w:rsidRPr="00FB4D0D">
        <w:t>dopravněbezpečnostním tématům</w:t>
      </w:r>
      <w:r w:rsidR="00204F31" w:rsidRPr="00FB4D0D">
        <w:t xml:space="preserve"> v</w:t>
      </w:r>
      <w:r w:rsidR="00B770DD" w:rsidRPr="00FB4D0D">
        <w:t>ěnována ve vyšších ročnících 2. </w:t>
      </w:r>
      <w:r w:rsidR="00204F31" w:rsidRPr="00FB4D0D">
        <w:t xml:space="preserve">stupně základních škol. </w:t>
      </w:r>
      <w:r w:rsidRPr="00FB4D0D">
        <w:t>D</w:t>
      </w:r>
      <w:r w:rsidR="00204F31" w:rsidRPr="00FB4D0D">
        <w:t>opravní výchov</w:t>
      </w:r>
      <w:r w:rsidRPr="00FB4D0D">
        <w:t>a</w:t>
      </w:r>
      <w:r w:rsidR="00204F31" w:rsidRPr="00FB4D0D">
        <w:t xml:space="preserve"> </w:t>
      </w:r>
      <w:r w:rsidRPr="00FB4D0D">
        <w:t>je realizována</w:t>
      </w:r>
      <w:r w:rsidR="00204F31" w:rsidRPr="00FB4D0D">
        <w:t xml:space="preserve"> převážně na 1. stupni základní školy, realizace dopravní výchovy rovnoměrně na 1. i 2. stupni základní školy</w:t>
      </w:r>
      <w:r w:rsidR="00DB5E9B" w:rsidRPr="00FB4D0D">
        <w:t xml:space="preserve"> </w:t>
      </w:r>
      <w:r w:rsidR="00200CC6" w:rsidRPr="00FB4D0D">
        <w:t xml:space="preserve">byla zaznamenána jen u </w:t>
      </w:r>
      <w:r w:rsidR="00204F31" w:rsidRPr="00FB4D0D">
        <w:t>necelé třetiny plně organizovaných škol.</w:t>
      </w:r>
      <w:r w:rsidR="00DB5E9B" w:rsidRPr="00FB4D0D">
        <w:t xml:space="preserve"> V tomto kontextu jsou významná další dvě zjištění</w:t>
      </w:r>
      <w:r w:rsidR="00A80D6A" w:rsidRPr="00FB4D0D">
        <w:t>: 1)</w:t>
      </w:r>
      <w:r w:rsidR="00807AF4" w:rsidRPr="00FB4D0D">
        <w:t xml:space="preserve"> Primárně </w:t>
      </w:r>
      <w:r w:rsidR="00DB5E9B" w:rsidRPr="00FB4D0D">
        <w:t xml:space="preserve">dvě třetiny učitelů </w:t>
      </w:r>
      <w:r w:rsidR="004D50C8" w:rsidRPr="00FB4D0D">
        <w:t xml:space="preserve">označily </w:t>
      </w:r>
      <w:r w:rsidR="00807AF4" w:rsidRPr="00FB4D0D">
        <w:t>za nejvhodnější způsob organizace</w:t>
      </w:r>
      <w:r w:rsidR="00DB5E9B" w:rsidRPr="00FB4D0D">
        <w:t xml:space="preserve"> dopravní výchovy rovnoměrn</w:t>
      </w:r>
      <w:r w:rsidR="00807AF4" w:rsidRPr="00FB4D0D">
        <w:t>é rozpracování</w:t>
      </w:r>
      <w:r w:rsidR="00DB5E9B" w:rsidRPr="00FB4D0D">
        <w:t xml:space="preserve"> </w:t>
      </w:r>
      <w:r w:rsidR="00200CC6" w:rsidRPr="00FB4D0D">
        <w:t>souvisejících témat na 1.</w:t>
      </w:r>
      <w:r w:rsidR="0067201F" w:rsidRPr="00FB4D0D">
        <w:t> </w:t>
      </w:r>
      <w:r w:rsidR="00200CC6" w:rsidRPr="00FB4D0D">
        <w:t>a </w:t>
      </w:r>
      <w:r w:rsidR="00DB5E9B" w:rsidRPr="00FB4D0D">
        <w:t>2. stupni základní školy</w:t>
      </w:r>
      <w:r w:rsidR="00807AF4" w:rsidRPr="00FB4D0D">
        <w:t xml:space="preserve">. </w:t>
      </w:r>
      <w:r w:rsidR="00A80D6A" w:rsidRPr="00FB4D0D">
        <w:t>2) Ž</w:t>
      </w:r>
      <w:r w:rsidR="00807AF4" w:rsidRPr="00FB4D0D">
        <w:t xml:space="preserve">áci plně organizovaných škol, které mají </w:t>
      </w:r>
      <w:r w:rsidR="00200CC6" w:rsidRPr="00FB4D0D">
        <w:t>témata</w:t>
      </w:r>
      <w:r w:rsidR="00807AF4" w:rsidRPr="00FB4D0D">
        <w:t xml:space="preserve"> </w:t>
      </w:r>
      <w:r w:rsidR="00200CC6" w:rsidRPr="00FB4D0D">
        <w:t xml:space="preserve">související  s dopravní </w:t>
      </w:r>
      <w:r w:rsidR="00807AF4" w:rsidRPr="00FB4D0D">
        <w:t>výchov</w:t>
      </w:r>
      <w:r w:rsidR="00200CC6" w:rsidRPr="00FB4D0D">
        <w:t>ou rozpracována</w:t>
      </w:r>
      <w:r w:rsidR="00807AF4" w:rsidRPr="00FB4D0D">
        <w:t xml:space="preserve"> pro 1. i 2. stupeň základní školy, dosáhli lepších výsledků v</w:t>
      </w:r>
      <w:r w:rsidR="00200CC6" w:rsidRPr="00FB4D0D">
        <w:t> </w:t>
      </w:r>
      <w:r w:rsidR="00807AF4" w:rsidRPr="00FB4D0D">
        <w:t>testu</w:t>
      </w:r>
      <w:r w:rsidR="00200CC6" w:rsidRPr="00FB4D0D">
        <w:t xml:space="preserve"> sledovaných</w:t>
      </w:r>
      <w:r w:rsidR="00807AF4" w:rsidRPr="00FB4D0D">
        <w:t xml:space="preserve"> </w:t>
      </w:r>
      <w:r w:rsidR="00200CC6" w:rsidRPr="00FB4D0D">
        <w:t>dopravněbezpečnostních témat</w:t>
      </w:r>
      <w:r w:rsidR="00807AF4" w:rsidRPr="00FB4D0D">
        <w:t>.</w:t>
      </w:r>
    </w:p>
    <w:p w14:paraId="53BDB268" w14:textId="79D14B2D" w:rsidR="00D95AA0" w:rsidRPr="004B373C" w:rsidRDefault="00807AF4" w:rsidP="00D95AA0">
      <w:pPr>
        <w:pStyle w:val="text"/>
        <w:numPr>
          <w:ilvl w:val="0"/>
          <w:numId w:val="9"/>
        </w:numPr>
        <w:ind w:left="360"/>
      </w:pPr>
      <w:r w:rsidRPr="00FB4D0D">
        <w:t xml:space="preserve">Zařazení relevantních témat </w:t>
      </w:r>
      <w:r w:rsidR="00200CC6" w:rsidRPr="00FB4D0D">
        <w:t xml:space="preserve">souvisejících s </w:t>
      </w:r>
      <w:r w:rsidRPr="00FB4D0D">
        <w:t>dopravní výchov</w:t>
      </w:r>
      <w:r w:rsidR="00200CC6" w:rsidRPr="00FB4D0D">
        <w:t>ou</w:t>
      </w:r>
      <w:r w:rsidRPr="004B373C">
        <w:t xml:space="preserve"> do obsahu výuky</w:t>
      </w:r>
      <w:r w:rsidR="00200CC6" w:rsidRPr="004B373C">
        <w:t xml:space="preserve"> jednotlivých</w:t>
      </w:r>
      <w:r w:rsidRPr="004B373C">
        <w:t xml:space="preserve"> předmětů je převažující formou její realizace na 1. i 2. stupni základní školy. V tomto ohledu převažují předměty v</w:t>
      </w:r>
      <w:r w:rsidR="000E1B24" w:rsidRPr="004B373C">
        <w:t xml:space="preserve"> </w:t>
      </w:r>
      <w:r w:rsidRPr="004B373C">
        <w:t xml:space="preserve">návaznosti na </w:t>
      </w:r>
      <w:r w:rsidR="000E1B24" w:rsidRPr="004B373C">
        <w:t>předmětové</w:t>
      </w:r>
      <w:r w:rsidRPr="004B373C">
        <w:t xml:space="preserve"> zař</w:t>
      </w:r>
      <w:r w:rsidR="004D50C8" w:rsidRPr="004B373C">
        <w:t>az</w:t>
      </w:r>
      <w:r w:rsidRPr="004B373C">
        <w:t xml:space="preserve">ení témat </w:t>
      </w:r>
      <w:r w:rsidR="00200CC6" w:rsidRPr="004B373C">
        <w:t xml:space="preserve">souvisejících s </w:t>
      </w:r>
      <w:r w:rsidR="000E1B24" w:rsidRPr="004B373C">
        <w:t xml:space="preserve">dopravní </w:t>
      </w:r>
      <w:r w:rsidR="000E1B24" w:rsidRPr="00FB4D0D">
        <w:t>výchov</w:t>
      </w:r>
      <w:r w:rsidR="00200CC6" w:rsidRPr="00FB4D0D">
        <w:t>ou</w:t>
      </w:r>
      <w:r w:rsidR="000E1B24" w:rsidRPr="00FB4D0D">
        <w:t xml:space="preserve"> v </w:t>
      </w:r>
      <w:r w:rsidRPr="00FB4D0D">
        <w:t>RVP</w:t>
      </w:r>
      <w:r w:rsidR="000E1B24" w:rsidRPr="00FB4D0D">
        <w:t xml:space="preserve"> pro základní vzdělávání a </w:t>
      </w:r>
      <w:r w:rsidRPr="00FB4D0D">
        <w:t>gymnázia</w:t>
      </w:r>
      <w:r w:rsidR="004B43BB" w:rsidRPr="00FB4D0D">
        <w:t xml:space="preserve"> (</w:t>
      </w:r>
      <w:r w:rsidR="004B43BB" w:rsidRPr="00FB4D0D">
        <w:rPr>
          <w:i/>
        </w:rPr>
        <w:t>Člo</w:t>
      </w:r>
      <w:r w:rsidR="00200CC6" w:rsidRPr="00FB4D0D">
        <w:rPr>
          <w:i/>
        </w:rPr>
        <w:t>věk a </w:t>
      </w:r>
      <w:r w:rsidR="004B43BB" w:rsidRPr="00FB4D0D">
        <w:rPr>
          <w:i/>
        </w:rPr>
        <w:t>jeho svět</w:t>
      </w:r>
      <w:r w:rsidR="004B43BB" w:rsidRPr="00FB4D0D">
        <w:t xml:space="preserve">, </w:t>
      </w:r>
      <w:r w:rsidR="004B43BB" w:rsidRPr="00FB4D0D">
        <w:rPr>
          <w:i/>
        </w:rPr>
        <w:t>Výchova ke zdraví</w:t>
      </w:r>
      <w:r w:rsidR="004B43BB" w:rsidRPr="00FB4D0D">
        <w:t xml:space="preserve">, </w:t>
      </w:r>
      <w:r w:rsidR="004B43BB" w:rsidRPr="00FB4D0D">
        <w:rPr>
          <w:i/>
        </w:rPr>
        <w:t>Výchova k občanství</w:t>
      </w:r>
      <w:r w:rsidR="004B43BB" w:rsidRPr="00FB4D0D">
        <w:t xml:space="preserve">, </w:t>
      </w:r>
      <w:r w:rsidR="004B43BB" w:rsidRPr="00FB4D0D">
        <w:rPr>
          <w:i/>
        </w:rPr>
        <w:t>Tělesná výchova</w:t>
      </w:r>
      <w:r w:rsidR="004B43BB" w:rsidRPr="00FB4D0D">
        <w:t>)</w:t>
      </w:r>
      <w:r w:rsidRPr="00FB4D0D">
        <w:t xml:space="preserve">, zařazení témat dopravní výchovy do výuky </w:t>
      </w:r>
      <w:r w:rsidR="00200CC6" w:rsidRPr="00FB4D0D">
        <w:t>další</w:t>
      </w:r>
      <w:r w:rsidRPr="00FB4D0D">
        <w:t xml:space="preserve">ch předmětů je </w:t>
      </w:r>
      <w:r w:rsidR="00A80D6A" w:rsidRPr="00FB4D0D">
        <w:t>méně časté</w:t>
      </w:r>
      <w:r w:rsidRPr="00FB4D0D">
        <w:t xml:space="preserve">. Tato skutečnost </w:t>
      </w:r>
      <w:r w:rsidR="00382611" w:rsidRPr="00FB4D0D">
        <w:t xml:space="preserve">– </w:t>
      </w:r>
      <w:r w:rsidRPr="00FB4D0D">
        <w:t xml:space="preserve">stejně jako </w:t>
      </w:r>
      <w:r w:rsidR="000E1B24" w:rsidRPr="00FB4D0D">
        <w:t xml:space="preserve">zastoupení probíraných </w:t>
      </w:r>
      <w:r w:rsidRPr="00FB4D0D">
        <w:t xml:space="preserve">témat </w:t>
      </w:r>
      <w:r w:rsidR="00200CC6" w:rsidRPr="00FB4D0D">
        <w:t xml:space="preserve">souvisejících s </w:t>
      </w:r>
      <w:r w:rsidRPr="00FB4D0D">
        <w:t>dopravní výchov</w:t>
      </w:r>
      <w:r w:rsidR="00200CC6" w:rsidRPr="00FB4D0D">
        <w:t>ou</w:t>
      </w:r>
      <w:r w:rsidR="000E1B24" w:rsidRPr="00FB4D0D">
        <w:t xml:space="preserve"> ve výuce na základních školách</w:t>
      </w:r>
      <w:r w:rsidR="00382611" w:rsidRPr="00FB4D0D">
        <w:t xml:space="preserve"> –</w:t>
      </w:r>
      <w:r w:rsidR="000E1B24" w:rsidRPr="00FB4D0D">
        <w:t xml:space="preserve"> ukazuj</w:t>
      </w:r>
      <w:r w:rsidR="00200CC6" w:rsidRPr="00FB4D0D">
        <w:t>e na převažující užší pohled na vymezení</w:t>
      </w:r>
      <w:r w:rsidR="000E1B24" w:rsidRPr="00FB4D0D">
        <w:t xml:space="preserve"> dopravní výchovy s důrazem kladeným na </w:t>
      </w:r>
      <w:r w:rsidR="00200CC6" w:rsidRPr="00FB4D0D">
        <w:t>dopravněbezpečnostní témata (</w:t>
      </w:r>
      <w:r w:rsidR="000E1B24" w:rsidRPr="00FB4D0D">
        <w:t>bezpečnost silničního provozu, případ</w:t>
      </w:r>
      <w:r w:rsidR="004B43BB" w:rsidRPr="00FB4D0D">
        <w:t>n</w:t>
      </w:r>
      <w:r w:rsidR="000E1B24" w:rsidRPr="00FB4D0D">
        <w:t>ě poskytování první pomoci</w:t>
      </w:r>
      <w:r w:rsidR="00200CC6" w:rsidRPr="00FB4D0D">
        <w:t>)</w:t>
      </w:r>
      <w:r w:rsidR="000E1B24" w:rsidRPr="00FB4D0D">
        <w:t>. Významné příležitosti pro realizac</w:t>
      </w:r>
      <w:r w:rsidR="00200CC6" w:rsidRPr="00FB4D0D">
        <w:t>i</w:t>
      </w:r>
      <w:r w:rsidR="000E1B24" w:rsidRPr="00FB4D0D">
        <w:t xml:space="preserve"> dopravní výchovy tak lze spatřovat jednak v</w:t>
      </w:r>
      <w:r w:rsidR="00200CC6" w:rsidRPr="00FB4D0D">
        <w:t xml:space="preserve"> </w:t>
      </w:r>
      <w:r w:rsidR="004B43BB" w:rsidRPr="00FB4D0D">
        <w:t xml:space="preserve">širším </w:t>
      </w:r>
      <w:r w:rsidR="000E1B24" w:rsidRPr="00FB4D0D">
        <w:t xml:space="preserve">zahrnutí témat </w:t>
      </w:r>
      <w:r w:rsidR="00701798" w:rsidRPr="00FB4D0D">
        <w:t xml:space="preserve">souvisejících s </w:t>
      </w:r>
      <w:r w:rsidR="000E1B24" w:rsidRPr="00FB4D0D">
        <w:t>dopravní výchov</w:t>
      </w:r>
      <w:r w:rsidR="00701798" w:rsidRPr="00FB4D0D">
        <w:t>ou</w:t>
      </w:r>
      <w:r w:rsidR="000E1B24" w:rsidRPr="00FB4D0D">
        <w:t xml:space="preserve"> do dalších předmětů</w:t>
      </w:r>
      <w:r w:rsidR="00A80D6A" w:rsidRPr="00FB4D0D">
        <w:t>,</w:t>
      </w:r>
      <w:r w:rsidR="000E1B24" w:rsidRPr="00FB4D0D">
        <w:t xml:space="preserve"> jednak ve zdůraznění </w:t>
      </w:r>
      <w:r w:rsidR="004B43BB" w:rsidRPr="00FB4D0D">
        <w:t>komplexnějších</w:t>
      </w:r>
      <w:r w:rsidR="000E1B24" w:rsidRPr="00FB4D0D">
        <w:t xml:space="preserve"> tematických aspektů dopravní vý</w:t>
      </w:r>
      <w:r w:rsidR="00701798" w:rsidRPr="00FB4D0D">
        <w:t xml:space="preserve">chovy (např. témata související s dopravní výchovou v </w:t>
      </w:r>
      <w:r w:rsidR="000E1B24" w:rsidRPr="00FB4D0D">
        <w:t>cizím jazyce, prakticky orientované příklady se vztahem k</w:t>
      </w:r>
      <w:r w:rsidR="00701798" w:rsidRPr="00FB4D0D">
        <w:t xml:space="preserve"> těmto tématům </w:t>
      </w:r>
      <w:r w:rsidR="000E1B24" w:rsidRPr="00FB4D0D">
        <w:t>počítané</w:t>
      </w:r>
      <w:r w:rsidR="000E1B24" w:rsidRPr="004B373C">
        <w:t xml:space="preserve"> v matematice a fyzice, environmentální </w:t>
      </w:r>
      <w:r w:rsidR="00701798" w:rsidRPr="004B373C">
        <w:t xml:space="preserve">a právní </w:t>
      </w:r>
      <w:r w:rsidR="000E1B24" w:rsidRPr="004B373C">
        <w:t xml:space="preserve">aspekty </w:t>
      </w:r>
      <w:r w:rsidR="00701798" w:rsidRPr="004B373C">
        <w:t xml:space="preserve">témat souvisejících s </w:t>
      </w:r>
      <w:r w:rsidR="000E1B24" w:rsidRPr="004B373C">
        <w:t>dopravní výchov</w:t>
      </w:r>
      <w:r w:rsidR="00701798" w:rsidRPr="004B373C">
        <w:t>ou</w:t>
      </w:r>
      <w:r w:rsidR="000E1B24" w:rsidRPr="004B373C">
        <w:t xml:space="preserve"> a další</w:t>
      </w:r>
      <w:r w:rsidR="004B373C" w:rsidRPr="004B373C">
        <w:t>)</w:t>
      </w:r>
      <w:r w:rsidR="000E1B24" w:rsidRPr="004B373C">
        <w:t>.</w:t>
      </w:r>
      <w:r w:rsidR="00D95AA0" w:rsidRPr="004B373C">
        <w:t xml:space="preserve"> Uvedeným způsobem lze také uchopit jeden z častých námětů učitelů základních škol pro zlepšení realizace dopravní výchovy </w:t>
      </w:r>
      <w:r w:rsidR="004D50C8" w:rsidRPr="004B373C">
        <w:t>–</w:t>
      </w:r>
      <w:r w:rsidR="00D95AA0" w:rsidRPr="004B373C">
        <w:t xml:space="preserve"> </w:t>
      </w:r>
      <w:r w:rsidR="00701798" w:rsidRPr="004B373C">
        <w:t>posílení časového prostoru pro témata související s dopravní výchovou ve výuce jednotlivých předmětů</w:t>
      </w:r>
      <w:r w:rsidR="00D95AA0" w:rsidRPr="004B373C">
        <w:t>.</w:t>
      </w:r>
    </w:p>
    <w:p w14:paraId="122D9089" w14:textId="740C50A2" w:rsidR="00B8466A" w:rsidRPr="00FB4D0D" w:rsidRDefault="00B8466A" w:rsidP="00B8466A">
      <w:pPr>
        <w:pStyle w:val="text"/>
        <w:numPr>
          <w:ilvl w:val="0"/>
          <w:numId w:val="9"/>
        </w:numPr>
        <w:ind w:left="360"/>
      </w:pPr>
      <w:r w:rsidRPr="004B373C">
        <w:t xml:space="preserve">Pro </w:t>
      </w:r>
      <w:r w:rsidR="00701798" w:rsidRPr="004B373C">
        <w:t xml:space="preserve">realizaci dopravní výchovy </w:t>
      </w:r>
      <w:r w:rsidRPr="004B373C">
        <w:t xml:space="preserve">na základních školách se nabízí řada dalších forem, k nimž patří také návštěvy dopravního hřiště. Dopravní hřiště pro praktický nácvik dovedností žáků </w:t>
      </w:r>
      <w:r w:rsidRPr="004B373C">
        <w:lastRenderedPageBreak/>
        <w:t>v</w:t>
      </w:r>
      <w:r w:rsidR="00701798" w:rsidRPr="004B373C">
        <w:t> </w:t>
      </w:r>
      <w:r w:rsidR="00701798" w:rsidRPr="00FB4D0D">
        <w:t>tématech dopravněbezpečnostní problematiky</w:t>
      </w:r>
      <w:r w:rsidRPr="00FB4D0D">
        <w:t xml:space="preserve"> využily ve školním roce 2018/2019 čtyři pětiny škol, a to především na 1. stupni základní školy. Hodnocení přitom ukázalo, že žáci, kteří navštívili během své školní docházky dopravní hřiště častěji, dosáhli také v</w:t>
      </w:r>
      <w:r w:rsidR="00701798" w:rsidRPr="00FB4D0D">
        <w:t>yšší úspěšnosti v testu dopravněbezpečnostních témat</w:t>
      </w:r>
      <w:r w:rsidRPr="00FB4D0D">
        <w:t>. Návštěvy dopravního hřiště za účele</w:t>
      </w:r>
      <w:r w:rsidR="00AF0014" w:rsidRPr="00FB4D0D">
        <w:t>m</w:t>
      </w:r>
      <w:r w:rsidRPr="00FB4D0D">
        <w:t xml:space="preserve"> </w:t>
      </w:r>
      <w:r w:rsidR="00701798" w:rsidRPr="00FB4D0D">
        <w:t xml:space="preserve">nácviku dovedností žáků v dopravněbezpečnostních tématech </w:t>
      </w:r>
      <w:r w:rsidR="00AF0014" w:rsidRPr="00FB4D0D">
        <w:t>označili</w:t>
      </w:r>
      <w:r w:rsidR="00701798" w:rsidRPr="00FB4D0D">
        <w:t xml:space="preserve"> za nejvhodnější formu </w:t>
      </w:r>
      <w:r w:rsidR="00AF0014" w:rsidRPr="00FB4D0D">
        <w:t xml:space="preserve">realizace </w:t>
      </w:r>
      <w:r w:rsidR="00701798" w:rsidRPr="00FB4D0D">
        <w:t xml:space="preserve">dopravní výchovy </w:t>
      </w:r>
      <w:r w:rsidR="00AF0014" w:rsidRPr="00FB4D0D">
        <w:t>také učitelé a žáci, s rostoucím věkem žáků však obliba a přínosnost dopravních hřišť klesá.</w:t>
      </w:r>
    </w:p>
    <w:p w14:paraId="6CE961D7" w14:textId="177E5675" w:rsidR="00AF0014" w:rsidRPr="004B373C" w:rsidRDefault="00AF0014" w:rsidP="00AF0014">
      <w:pPr>
        <w:pStyle w:val="text"/>
        <w:numPr>
          <w:ilvl w:val="0"/>
          <w:numId w:val="9"/>
        </w:numPr>
        <w:ind w:left="360"/>
      </w:pPr>
      <w:r w:rsidRPr="00FB4D0D">
        <w:t xml:space="preserve">K dalším častějším formám realizace dopravní výchovy patří projektové aktivity, které </w:t>
      </w:r>
      <w:r w:rsidR="00477B72" w:rsidRPr="00FB4D0D">
        <w:t xml:space="preserve">byly ve školním roce 2018/2019 </w:t>
      </w:r>
      <w:r w:rsidRPr="00FB4D0D">
        <w:t xml:space="preserve">využity </w:t>
      </w:r>
      <w:r w:rsidR="00477B72" w:rsidRPr="00FB4D0D">
        <w:t xml:space="preserve">v případě </w:t>
      </w:r>
      <w:r w:rsidRPr="00FB4D0D">
        <w:t>necelý</w:t>
      </w:r>
      <w:r w:rsidR="00477B72" w:rsidRPr="00FB4D0D">
        <w:t>ch 60 % základních škol. Ž</w:t>
      </w:r>
      <w:r w:rsidRPr="00FB4D0D">
        <w:t xml:space="preserve">áci </w:t>
      </w:r>
      <w:r w:rsidR="004B43BB" w:rsidRPr="00FB4D0D">
        <w:t xml:space="preserve">základních </w:t>
      </w:r>
      <w:r w:rsidRPr="00FB4D0D">
        <w:t xml:space="preserve">škol, které </w:t>
      </w:r>
      <w:r w:rsidR="00477B72" w:rsidRPr="00FB4D0D">
        <w:t>projektové</w:t>
      </w:r>
      <w:r w:rsidRPr="00FB4D0D">
        <w:t xml:space="preserve"> aktivity </w:t>
      </w:r>
      <w:r w:rsidR="00477B72" w:rsidRPr="00FB4D0D">
        <w:t xml:space="preserve">pro realizaci dopravní výchovy </w:t>
      </w:r>
      <w:r w:rsidRPr="00FB4D0D">
        <w:t>využ</w:t>
      </w:r>
      <w:r w:rsidR="00477B72" w:rsidRPr="00FB4D0D">
        <w:t>ily</w:t>
      </w:r>
      <w:r w:rsidRPr="00FB4D0D">
        <w:t xml:space="preserve">, </w:t>
      </w:r>
      <w:r w:rsidR="00477B72" w:rsidRPr="00FB4D0D">
        <w:t xml:space="preserve">dosáhli </w:t>
      </w:r>
      <w:r w:rsidRPr="00FB4D0D">
        <w:t xml:space="preserve">v testu </w:t>
      </w:r>
      <w:r w:rsidR="00701798" w:rsidRPr="00FB4D0D">
        <w:t xml:space="preserve">dopravněbezpečnostních témat </w:t>
      </w:r>
      <w:r w:rsidR="00477B72" w:rsidRPr="00FB4D0D">
        <w:t>o něco vyšší úspěšnosti a pozitivně se k </w:t>
      </w:r>
      <w:r w:rsidR="003F0614" w:rsidRPr="00FB4D0D">
        <w:t xml:space="preserve">využití </w:t>
      </w:r>
      <w:r w:rsidR="00477B72" w:rsidRPr="00FB4D0D">
        <w:t xml:space="preserve">projektových aktivit </w:t>
      </w:r>
      <w:r w:rsidR="003F0614" w:rsidRPr="00FB4D0D">
        <w:t>jako formy realizace dopravní</w:t>
      </w:r>
      <w:r w:rsidR="003F0614" w:rsidRPr="004B373C">
        <w:t xml:space="preserve"> výchovy stavěli také učitelé základních škol</w:t>
      </w:r>
      <w:r w:rsidR="00477B72" w:rsidRPr="004B373C">
        <w:t>. Do </w:t>
      </w:r>
      <w:r w:rsidRPr="004B373C">
        <w:t>některé cyklosoutěže se zapojila více než polovina škol, třetina škol realizovala cykloturistické výlety</w:t>
      </w:r>
      <w:r w:rsidR="003F0614" w:rsidRPr="004B373C">
        <w:t>, které byly kladně vnímány poměrně vysokým podílem žáků základních škol</w:t>
      </w:r>
      <w:r w:rsidRPr="004B373C">
        <w:t>.</w:t>
      </w:r>
      <w:r w:rsidR="00477B72" w:rsidRPr="004B373C">
        <w:t xml:space="preserve"> </w:t>
      </w:r>
      <w:r w:rsidR="003F0614" w:rsidRPr="004B373C">
        <w:t xml:space="preserve">Jen omezeně základní školy volily realizaci dopravní výchovy formou samostatného předmětu či zájmového kroužku. Obecně pak vyšší pestrost forem </w:t>
      </w:r>
      <w:r w:rsidR="00701798" w:rsidRPr="004B373C">
        <w:t xml:space="preserve">realizace </w:t>
      </w:r>
      <w:r w:rsidR="003F0614" w:rsidRPr="004B373C">
        <w:t>zvyšovala spokojenost s realizací do</w:t>
      </w:r>
      <w:r w:rsidR="004B43BB" w:rsidRPr="004B373C">
        <w:t>pravní výchovy na základních školách</w:t>
      </w:r>
      <w:r w:rsidR="003F0614" w:rsidRPr="004B373C">
        <w:t>.</w:t>
      </w:r>
    </w:p>
    <w:p w14:paraId="7689404F" w14:textId="2222B8EE" w:rsidR="00AF0014" w:rsidRPr="004B373C" w:rsidRDefault="003F0614" w:rsidP="00AF0014">
      <w:pPr>
        <w:pStyle w:val="text"/>
        <w:numPr>
          <w:ilvl w:val="0"/>
          <w:numId w:val="9"/>
        </w:numPr>
        <w:ind w:left="360"/>
      </w:pPr>
      <w:r w:rsidRPr="004B373C">
        <w:t xml:space="preserve">Společným jmenovatelem, proč </w:t>
      </w:r>
      <w:r w:rsidR="00A80D6A" w:rsidRPr="004B373C">
        <w:t xml:space="preserve">některé </w:t>
      </w:r>
      <w:r w:rsidRPr="004B373C">
        <w:t>školy realiz</w:t>
      </w:r>
      <w:r w:rsidR="00A80D6A" w:rsidRPr="004B373C">
        <w:t>ují</w:t>
      </w:r>
      <w:r w:rsidRPr="004B373C">
        <w:t xml:space="preserve"> dopravní výchov</w:t>
      </w:r>
      <w:r w:rsidR="00A80D6A" w:rsidRPr="004B373C">
        <w:t xml:space="preserve">u </w:t>
      </w:r>
      <w:r w:rsidR="00BE1DC3">
        <w:t>pouze</w:t>
      </w:r>
      <w:r w:rsidR="00A80D6A" w:rsidRPr="004B373C">
        <w:t xml:space="preserve"> </w:t>
      </w:r>
      <w:r w:rsidR="00BE1DC3">
        <w:t>v </w:t>
      </w:r>
      <w:r w:rsidR="00A80D6A" w:rsidRPr="004B373C">
        <w:t>omezeném rozsahu</w:t>
      </w:r>
      <w:r w:rsidRPr="004B373C">
        <w:t xml:space="preserve">, jsou vysoká organizační náročnost a problém zajištění bezpečnosti žáků. </w:t>
      </w:r>
      <w:r w:rsidR="004B43BB" w:rsidRPr="004B373C">
        <w:t>I n</w:t>
      </w:r>
      <w:r w:rsidRPr="004B373C">
        <w:t>a </w:t>
      </w:r>
      <w:r w:rsidR="00A80D6A" w:rsidRPr="004B373C">
        <w:t xml:space="preserve">přípravu </w:t>
      </w:r>
      <w:r w:rsidRPr="004B373C">
        <w:t xml:space="preserve">učitelů </w:t>
      </w:r>
      <w:r w:rsidR="00A80D6A" w:rsidRPr="004B373C">
        <w:t xml:space="preserve">na zvládání těchto obtíží </w:t>
      </w:r>
      <w:r w:rsidRPr="004B373C">
        <w:t xml:space="preserve">je proto </w:t>
      </w:r>
      <w:r w:rsidR="004B43BB" w:rsidRPr="004B373C">
        <w:t xml:space="preserve">potřebné </w:t>
      </w:r>
      <w:r w:rsidRPr="004B373C">
        <w:t>zaměřit pozornost při vzdělávání</w:t>
      </w:r>
      <w:r w:rsidR="00A80D6A" w:rsidRPr="004B373C">
        <w:t xml:space="preserve"> učitelů a přípravě metodi</w:t>
      </w:r>
      <w:r w:rsidR="00BE1DC3">
        <w:t>c</w:t>
      </w:r>
      <w:r w:rsidR="00A80D6A" w:rsidRPr="004B373C">
        <w:t>kých návodů</w:t>
      </w:r>
      <w:r w:rsidRPr="004B373C">
        <w:t xml:space="preserve">. Žádoucí je rovněž obecně zahrnout realizaci dopravní výchovy do přímé pedagogické činnosti, což </w:t>
      </w:r>
      <w:r w:rsidR="005E3AD0" w:rsidRPr="004B373C">
        <w:t xml:space="preserve">ani zdaleka </w:t>
      </w:r>
      <w:r w:rsidRPr="004B373C">
        <w:t>není praxí všech hodnocených škol.</w:t>
      </w:r>
    </w:p>
    <w:p w14:paraId="0F591E02" w14:textId="64C786DE" w:rsidR="005009CF" w:rsidRPr="00FB4D0D" w:rsidRDefault="003F0614" w:rsidP="005009CF">
      <w:pPr>
        <w:pStyle w:val="text"/>
        <w:numPr>
          <w:ilvl w:val="0"/>
          <w:numId w:val="9"/>
        </w:numPr>
        <w:ind w:left="360"/>
      </w:pPr>
      <w:r w:rsidRPr="004B373C">
        <w:t>Pozitivním zjištěním je, že téměř všechny navštívené základní školy spolupracují</w:t>
      </w:r>
      <w:r w:rsidR="004B43BB" w:rsidRPr="004B373C">
        <w:t xml:space="preserve"> </w:t>
      </w:r>
      <w:r w:rsidRPr="004B373C">
        <w:t>při realizaci doprav</w:t>
      </w:r>
      <w:r w:rsidR="004B43BB" w:rsidRPr="004B373C">
        <w:t xml:space="preserve">ní výchovy s externími partnery, nicméně čtvrtina škol není s kvalitou této spolupráce plně </w:t>
      </w:r>
      <w:r w:rsidR="005009CF" w:rsidRPr="004B373C">
        <w:t>spokojena. H</w:t>
      </w:r>
      <w:r w:rsidR="004B43BB" w:rsidRPr="004B373C">
        <w:t xml:space="preserve">orší kvalita spolupráce </w:t>
      </w:r>
      <w:r w:rsidR="004B43BB" w:rsidRPr="00FB4D0D">
        <w:t>s externími subjekty je charakteristi</w:t>
      </w:r>
      <w:r w:rsidR="00477B72" w:rsidRPr="00FB4D0D">
        <w:t>c</w:t>
      </w:r>
      <w:r w:rsidR="004B43BB" w:rsidRPr="00FB4D0D">
        <w:t xml:space="preserve">ká pro </w:t>
      </w:r>
      <w:r w:rsidR="005009CF" w:rsidRPr="00FB4D0D">
        <w:t xml:space="preserve">základní </w:t>
      </w:r>
      <w:r w:rsidR="004B43BB" w:rsidRPr="00FB4D0D">
        <w:t xml:space="preserve">školy, jejichž žáci dosáhli horších výsledků v testu </w:t>
      </w:r>
      <w:r w:rsidR="00173094" w:rsidRPr="00FB4D0D">
        <w:t>dopravněbezpečnostních témat</w:t>
      </w:r>
      <w:r w:rsidR="004B43BB" w:rsidRPr="00FB4D0D">
        <w:t>. Externí spolupráce je také zdůrazňována v odpovědích učitelů týkajících se nejlepší formy realizace dopravní výchovy.</w:t>
      </w:r>
    </w:p>
    <w:p w14:paraId="3ACF4B5C" w14:textId="558DCD9C" w:rsidR="005009CF" w:rsidRPr="00FB4D0D" w:rsidRDefault="005009CF" w:rsidP="005009CF">
      <w:pPr>
        <w:pStyle w:val="text"/>
        <w:numPr>
          <w:ilvl w:val="0"/>
          <w:numId w:val="9"/>
        </w:numPr>
        <w:ind w:left="360"/>
      </w:pPr>
      <w:r w:rsidRPr="00FB4D0D">
        <w:t>Téměř všechny základní školy disponují určitými výukovými materiály a pomůckami</w:t>
      </w:r>
      <w:r w:rsidR="00173094" w:rsidRPr="00FB4D0D">
        <w:t xml:space="preserve">, které rozpracovávají témata související s </w:t>
      </w:r>
      <w:r w:rsidRPr="00FB4D0D">
        <w:t>dopravní výchov</w:t>
      </w:r>
      <w:r w:rsidR="00173094" w:rsidRPr="00FB4D0D">
        <w:t>ou</w:t>
      </w:r>
      <w:r w:rsidRPr="00FB4D0D">
        <w:t>, nejčastěji se jedná o pracovní listy a výuková videa. Zároveň však 40 % ředitelů základní</w:t>
      </w:r>
      <w:r w:rsidR="00477B72" w:rsidRPr="00FB4D0D">
        <w:t>ch</w:t>
      </w:r>
      <w:r w:rsidRPr="00FB4D0D">
        <w:t xml:space="preserve"> škol uvedlo </w:t>
      </w:r>
      <w:r w:rsidR="00173094" w:rsidRPr="00FB4D0D">
        <w:t>svou nespokojenost s </w:t>
      </w:r>
      <w:r w:rsidRPr="00FB4D0D">
        <w:t xml:space="preserve">nabídkou vhodných výukových materiálů a pomůcek pro </w:t>
      </w:r>
      <w:r w:rsidR="00173094" w:rsidRPr="00FB4D0D">
        <w:t>realizaci</w:t>
      </w:r>
      <w:r w:rsidRPr="00FB4D0D">
        <w:t xml:space="preserve"> dopravní výchovy, a to především ve vazbě na omezenost nabídky a vysokou cenu. Za pozornost stojí, že lepší výukové materiály a pomůcky označili za námět pro zlepšení realizace dopravní výchovy především ředitelé těch škol, jejichž žáci dosáhli v testu </w:t>
      </w:r>
      <w:r w:rsidR="00173094" w:rsidRPr="00FB4D0D">
        <w:t xml:space="preserve">dopravněbezpečnostních témat </w:t>
      </w:r>
      <w:r w:rsidRPr="00FB4D0D">
        <w:t>lepších výsledků. Mezi časté náměty ředitelů k podpoře realizace dopravní výchovy patřila také lepší metodická podpora v relevantních tématech.</w:t>
      </w:r>
    </w:p>
    <w:p w14:paraId="5C77BD2D" w14:textId="47CA88AA" w:rsidR="005009CF" w:rsidRPr="004B373C" w:rsidRDefault="005009CF" w:rsidP="005009CF">
      <w:pPr>
        <w:pStyle w:val="text"/>
        <w:numPr>
          <w:ilvl w:val="0"/>
          <w:numId w:val="9"/>
        </w:numPr>
        <w:ind w:left="360"/>
      </w:pPr>
      <w:r w:rsidRPr="00FB4D0D">
        <w:t>Velmi vysoký podíl učitelů uvedl, že si určitým způsobem rozšiřuje</w:t>
      </w:r>
      <w:r w:rsidRPr="004B373C">
        <w:t xml:space="preserve"> svou odbornost v tématech </w:t>
      </w:r>
      <w:r w:rsidR="00173094" w:rsidRPr="004B373C">
        <w:t xml:space="preserve">souvisejících s </w:t>
      </w:r>
      <w:r w:rsidRPr="004B373C">
        <w:t>dopravní výchov</w:t>
      </w:r>
      <w:r w:rsidR="00173094" w:rsidRPr="004B373C">
        <w:t>ou</w:t>
      </w:r>
      <w:r w:rsidRPr="004B373C">
        <w:t>, typicky se však jednalo o samostudium dostupných zdrojů. Za slabé stránky nabídky odborných školení a kurzů v</w:t>
      </w:r>
      <w:r w:rsidR="00173094" w:rsidRPr="004B373C">
        <w:t> těchto tématech</w:t>
      </w:r>
      <w:r w:rsidRPr="004B373C">
        <w:t xml:space="preserve"> označil vysoký podíl ředitelů škol jednak </w:t>
      </w:r>
      <w:r w:rsidR="00580EA5" w:rsidRPr="004B373C">
        <w:t xml:space="preserve">malý </w:t>
      </w:r>
      <w:r w:rsidRPr="004B373C">
        <w:t>rozsah nabídky vhodných ak</w:t>
      </w:r>
      <w:r w:rsidR="00580EA5" w:rsidRPr="004B373C">
        <w:t>cí,</w:t>
      </w:r>
      <w:r w:rsidRPr="004B373C">
        <w:t xml:space="preserve"> jednak </w:t>
      </w:r>
      <w:r w:rsidR="00580EA5" w:rsidRPr="004B373C">
        <w:t xml:space="preserve">nízkou </w:t>
      </w:r>
      <w:r w:rsidRPr="004B373C">
        <w:t>přínosnost těchto akcí pro jejich účastníky.</w:t>
      </w:r>
    </w:p>
    <w:p w14:paraId="6E482047" w14:textId="3C15C725" w:rsidR="00D53F01" w:rsidRPr="00FB4D0D" w:rsidRDefault="005009CF" w:rsidP="00173094">
      <w:pPr>
        <w:pStyle w:val="text"/>
        <w:numPr>
          <w:ilvl w:val="0"/>
          <w:numId w:val="9"/>
        </w:numPr>
        <w:ind w:left="360"/>
      </w:pPr>
      <w:r w:rsidRPr="004B373C">
        <w:t>Pravidel</w:t>
      </w:r>
      <w:r w:rsidR="00D53F01" w:rsidRPr="004B373C">
        <w:tab/>
      </w:r>
      <w:r w:rsidRPr="004B373C">
        <w:t xml:space="preserve">né </w:t>
      </w:r>
      <w:r w:rsidRPr="00FB4D0D">
        <w:t xml:space="preserve">hodnocení průběhu a účinnosti dopravní výchovy </w:t>
      </w:r>
      <w:r w:rsidR="00580EA5" w:rsidRPr="00FB4D0D">
        <w:t xml:space="preserve">rozhodně </w:t>
      </w:r>
      <w:r w:rsidRPr="00FB4D0D">
        <w:t>není běžnou praxí základních škol</w:t>
      </w:r>
      <w:r w:rsidR="00580EA5" w:rsidRPr="00FB4D0D">
        <w:t xml:space="preserve"> – </w:t>
      </w:r>
      <w:r w:rsidRPr="00FB4D0D">
        <w:t xml:space="preserve">realizuje </w:t>
      </w:r>
      <w:r w:rsidR="00580EA5" w:rsidRPr="00FB4D0D">
        <w:t xml:space="preserve">je </w:t>
      </w:r>
      <w:r w:rsidRPr="00FB4D0D">
        <w:t>jen necelá polovina z nich. Pravidelné hodnocení průběhu a</w:t>
      </w:r>
      <w:r w:rsidR="0067201F" w:rsidRPr="00FB4D0D">
        <w:t> </w:t>
      </w:r>
      <w:r w:rsidRPr="00FB4D0D">
        <w:t xml:space="preserve">účinnosti dopravní výchovy je přitom častější v případě základních škol, jejichž žáci dosáhli v testu </w:t>
      </w:r>
      <w:r w:rsidR="00173094" w:rsidRPr="00FB4D0D">
        <w:t xml:space="preserve">dopravněbezpečnostních témat </w:t>
      </w:r>
      <w:r w:rsidRPr="00FB4D0D">
        <w:t>vyšší úspěšnosti.</w:t>
      </w:r>
      <w:r w:rsidR="00173094" w:rsidRPr="00FB4D0D">
        <w:t xml:space="preserve"> </w:t>
      </w:r>
      <w:r w:rsidR="00471F6A" w:rsidRPr="00FB4D0D">
        <w:t xml:space="preserve">U třetiny škol byly </w:t>
      </w:r>
      <w:r w:rsidR="00471F6A" w:rsidRPr="00FB4D0D">
        <w:lastRenderedPageBreak/>
        <w:t>zaznamenány n</w:t>
      </w:r>
      <w:r w:rsidR="00173094" w:rsidRPr="00FB4D0D">
        <w:t>edostatky v zařazení v</w:t>
      </w:r>
      <w:r w:rsidR="00471F6A" w:rsidRPr="00FB4D0D">
        <w:t xml:space="preserve"> </w:t>
      </w:r>
      <w:r w:rsidR="00173094" w:rsidRPr="00FB4D0D">
        <w:t>RVP vymezených témat</w:t>
      </w:r>
      <w:r w:rsidR="00471F6A" w:rsidRPr="00FB4D0D">
        <w:t>, kter</w:t>
      </w:r>
      <w:r w:rsidR="00BA6D69" w:rsidRPr="00FB4D0D">
        <w:t>á</w:t>
      </w:r>
      <w:r w:rsidR="00173094" w:rsidRPr="00FB4D0D">
        <w:t xml:space="preserve"> souvisejí s dopravní výchovou</w:t>
      </w:r>
      <w:r w:rsidR="00471F6A" w:rsidRPr="00FB4D0D">
        <w:t>,</w:t>
      </w:r>
      <w:r w:rsidR="00173094" w:rsidRPr="00FB4D0D">
        <w:t xml:space="preserve"> do ŠVP</w:t>
      </w:r>
      <w:r w:rsidR="00471F6A" w:rsidRPr="00FB4D0D">
        <w:t xml:space="preserve"> těchto škol</w:t>
      </w:r>
      <w:r w:rsidR="00173094" w:rsidRPr="00FB4D0D">
        <w:t xml:space="preserve">, závažné nedostatky se </w:t>
      </w:r>
      <w:r w:rsidR="00471F6A" w:rsidRPr="00FB4D0D">
        <w:t xml:space="preserve">pak </w:t>
      </w:r>
      <w:r w:rsidR="00173094" w:rsidRPr="00FB4D0D">
        <w:t>týkaly 6 % škol.</w:t>
      </w:r>
    </w:p>
    <w:p w14:paraId="6DA53393" w14:textId="5D8FBECF" w:rsidR="00173094" w:rsidRPr="00FB4D0D" w:rsidRDefault="00173094" w:rsidP="00D53F01">
      <w:pPr>
        <w:pStyle w:val="text"/>
        <w:numPr>
          <w:ilvl w:val="0"/>
          <w:numId w:val="9"/>
        </w:numPr>
        <w:ind w:left="360"/>
      </w:pPr>
      <w:r w:rsidRPr="00FB4D0D">
        <w:t xml:space="preserve">V případě velmi vysokého podílu škol se žáci věnují tématům </w:t>
      </w:r>
      <w:r w:rsidR="00471F6A" w:rsidRPr="00FB4D0D">
        <w:t xml:space="preserve">souvisejícím s </w:t>
      </w:r>
      <w:r w:rsidRPr="00FB4D0D">
        <w:t>dopravní výchov</w:t>
      </w:r>
      <w:r w:rsidR="00471F6A" w:rsidRPr="00FB4D0D">
        <w:t>ou</w:t>
      </w:r>
      <w:r w:rsidRPr="00FB4D0D">
        <w:t xml:space="preserve"> také ve školní družině, nicméně ve dvou třetinách z nich jsou aktivity v této oblasti jen příležitostné, nikoli systematické.</w:t>
      </w:r>
      <w:r w:rsidR="00471F6A" w:rsidRPr="00FB4D0D">
        <w:t xml:space="preserve"> Témata související s dopravní výchovou tak bývají ve školní družině pokryt</w:t>
      </w:r>
      <w:r w:rsidR="00BA6D69" w:rsidRPr="00FB4D0D">
        <w:t>a</w:t>
      </w:r>
      <w:r w:rsidR="00471F6A" w:rsidRPr="00FB4D0D">
        <w:t xml:space="preserve"> nedostatečně, ačkoliv právě zde existují pro realizaci dopravní výchovy velmi dobré příležitosti.</w:t>
      </w:r>
    </w:p>
    <w:p w14:paraId="600360F1" w14:textId="2A859861" w:rsidR="005009CF" w:rsidRPr="004B373C" w:rsidRDefault="00D53F01" w:rsidP="00D53F01">
      <w:pPr>
        <w:pStyle w:val="text"/>
        <w:numPr>
          <w:ilvl w:val="0"/>
          <w:numId w:val="9"/>
        </w:numPr>
        <w:ind w:left="360"/>
      </w:pPr>
      <w:r w:rsidRPr="00FB4D0D">
        <w:t xml:space="preserve">Pro dopravní výchovu má vedle školy zásadní význam také rodina. </w:t>
      </w:r>
      <w:r w:rsidR="00580EA5" w:rsidRPr="00FB4D0D">
        <w:t>N</w:t>
      </w:r>
      <w:r w:rsidRPr="00FB4D0D">
        <w:t xml:space="preserve">apříklad žáci, kteří nejezdí na kole vůbec či skoro vůbec, dosáhli v testu </w:t>
      </w:r>
      <w:r w:rsidR="00471F6A" w:rsidRPr="00FB4D0D">
        <w:t>dopravněbezpečnostních</w:t>
      </w:r>
      <w:r w:rsidR="00471F6A" w:rsidRPr="004B373C">
        <w:t xml:space="preserve"> témat</w:t>
      </w:r>
      <w:r w:rsidRPr="004B373C">
        <w:t xml:space="preserve"> významně nižší úspěšnosti. Rodiče mohou v tomto ohledu sehrát pozitivní roli stimulací zájmu svých dětí o cyklovýlety na běžných silnicích či v terénu, na nichž se žáci mohou lépe seznamovat s</w:t>
      </w:r>
      <w:r w:rsidR="00580EA5" w:rsidRPr="004B373C">
        <w:t> </w:t>
      </w:r>
      <w:r w:rsidRPr="004B373C">
        <w:t>řešením konkrétních dopravních situací. Zároveň je přitom žádoucí, aby i rodiče dodržovali zásady bezpečného po</w:t>
      </w:r>
      <w:r w:rsidR="00471F6A" w:rsidRPr="004B373C">
        <w:t>h</w:t>
      </w:r>
      <w:r w:rsidRPr="004B373C">
        <w:t>y</w:t>
      </w:r>
      <w:r w:rsidR="00471F6A" w:rsidRPr="004B373C">
        <w:t>b</w:t>
      </w:r>
      <w:r w:rsidRPr="004B373C">
        <w:t xml:space="preserve">u cyklistů v silničním provozu, což není běžnou praxí pro všechny z nich. V úvahách o </w:t>
      </w:r>
      <w:r w:rsidR="00425319" w:rsidRPr="004B373C">
        <w:t xml:space="preserve">znalostech a </w:t>
      </w:r>
      <w:r w:rsidRPr="004B373C">
        <w:t xml:space="preserve">dovednostech žáků v tématech </w:t>
      </w:r>
      <w:r w:rsidR="00471F6A" w:rsidRPr="004B373C">
        <w:t xml:space="preserve">souvisejících s </w:t>
      </w:r>
      <w:r w:rsidRPr="004B373C">
        <w:t>dopravní výchov</w:t>
      </w:r>
      <w:r w:rsidR="00471F6A" w:rsidRPr="004B373C">
        <w:t>ou</w:t>
      </w:r>
      <w:r w:rsidRPr="004B373C">
        <w:t xml:space="preserve"> je žádoucí zohlednit také aspekt socioekonomického prostředí žáka.</w:t>
      </w:r>
    </w:p>
    <w:p w14:paraId="69DAA229" w14:textId="578C1D6F" w:rsidR="00D53F01" w:rsidRPr="005009CF" w:rsidRDefault="00D53F01" w:rsidP="00D53F01">
      <w:pPr>
        <w:pStyle w:val="text"/>
        <w:numPr>
          <w:ilvl w:val="0"/>
          <w:numId w:val="9"/>
        </w:numPr>
        <w:ind w:left="360"/>
      </w:pPr>
      <w:r>
        <w:t>Srovnání zjištění prezentovaných v tematické zprávě ze školního roku 2015/2016 a v této tematické zprávě ukazuje na vysokou míru jejich konzistentnosti v čase.</w:t>
      </w:r>
    </w:p>
    <w:p w14:paraId="0A7BA93A" w14:textId="77777777" w:rsidR="00546ABF" w:rsidRPr="00735527" w:rsidRDefault="00546ABF" w:rsidP="00D53F01">
      <w:pPr>
        <w:pStyle w:val="nadpis2"/>
      </w:pPr>
      <w:bookmarkStart w:id="38" w:name="_Toc24442366"/>
      <w:r w:rsidRPr="00D53F01">
        <w:t>Doporučení</w:t>
      </w:r>
      <w:bookmarkEnd w:id="38"/>
    </w:p>
    <w:p w14:paraId="4517C02E" w14:textId="4B7F59F6" w:rsidR="00546ABF" w:rsidRPr="00D53F01" w:rsidRDefault="00546ABF" w:rsidP="0067201F">
      <w:pPr>
        <w:pStyle w:val="Odrka"/>
        <w:rPr>
          <w:color w:val="auto"/>
        </w:rPr>
      </w:pPr>
      <w:r w:rsidRPr="00D53F01">
        <w:rPr>
          <w:color w:val="auto"/>
        </w:rPr>
        <w:t>Doporučení pro školy</w:t>
      </w:r>
    </w:p>
    <w:p w14:paraId="57977E27" w14:textId="378CBDD5" w:rsidR="00F7401A" w:rsidRPr="004B373C" w:rsidRDefault="00BA6D69" w:rsidP="0067201F">
      <w:pPr>
        <w:pStyle w:val="text"/>
        <w:numPr>
          <w:ilvl w:val="0"/>
          <w:numId w:val="43"/>
        </w:numPr>
        <w:ind w:left="426" w:hanging="426"/>
      </w:pPr>
      <w:r>
        <w:t>V</w:t>
      </w:r>
      <w:r w:rsidR="00F7401A" w:rsidRPr="004B373C">
        <w:t>ěnovat vyšší pozornost realizaci dopravní výchovy na 2. stupni</w:t>
      </w:r>
      <w:r w:rsidR="00471F6A" w:rsidRPr="004B373C">
        <w:t xml:space="preserve"> základní školy, a to s </w:t>
      </w:r>
      <w:r w:rsidR="00F7401A" w:rsidRPr="004B373C">
        <w:t>využitím vhodného mixu forem realizace dopravní výchovy (např. návštěvy dopravního hřiště, projektově orientovaná výuka, cykloturistické výlety a další) a s přihlédnutím k</w:t>
      </w:r>
      <w:r w:rsidR="0067201F">
        <w:t> </w:t>
      </w:r>
      <w:r w:rsidR="00F7401A" w:rsidRPr="004B373C">
        <w:t>věku žáků</w:t>
      </w:r>
      <w:r>
        <w:t>.</w:t>
      </w:r>
    </w:p>
    <w:p w14:paraId="74A01430" w14:textId="723394BC" w:rsidR="00F7401A" w:rsidRPr="004B373C" w:rsidRDefault="00BA6D69" w:rsidP="0067201F">
      <w:pPr>
        <w:pStyle w:val="text"/>
        <w:numPr>
          <w:ilvl w:val="0"/>
          <w:numId w:val="43"/>
        </w:numPr>
        <w:ind w:left="426" w:hanging="426"/>
      </w:pPr>
      <w:r>
        <w:t>H</w:t>
      </w:r>
      <w:r w:rsidR="00F7401A" w:rsidRPr="004B373C">
        <w:t xml:space="preserve">ledat možnosti a koordinovat zařazení témat </w:t>
      </w:r>
      <w:r w:rsidR="00471F6A" w:rsidRPr="004B373C">
        <w:t xml:space="preserve">souvisejících s </w:t>
      </w:r>
      <w:r w:rsidR="00F7401A" w:rsidRPr="004B373C">
        <w:t>dopravní výchov</w:t>
      </w:r>
      <w:r w:rsidR="00471F6A" w:rsidRPr="004B373C">
        <w:t>ou do </w:t>
      </w:r>
      <w:r w:rsidR="00F7401A" w:rsidRPr="004B373C">
        <w:t>vyššího počtu předmětů</w:t>
      </w:r>
      <w:r>
        <w:t>.</w:t>
      </w:r>
    </w:p>
    <w:p w14:paraId="1D0DD22F" w14:textId="62339515" w:rsidR="00F7401A" w:rsidRPr="00FB4D0D" w:rsidRDefault="00BA6D69" w:rsidP="0067201F">
      <w:pPr>
        <w:pStyle w:val="text"/>
        <w:numPr>
          <w:ilvl w:val="0"/>
          <w:numId w:val="43"/>
        </w:numPr>
        <w:ind w:left="426" w:hanging="426"/>
      </w:pPr>
      <w:r>
        <w:t>U</w:t>
      </w:r>
      <w:r w:rsidR="00F7401A" w:rsidRPr="004B373C">
        <w:t xml:space="preserve">silovat o komplexnější uchopení témat </w:t>
      </w:r>
      <w:r w:rsidR="00621C54" w:rsidRPr="004B373C">
        <w:t>souvisejících s</w:t>
      </w:r>
      <w:r w:rsidR="00F7401A" w:rsidRPr="004B373C">
        <w:t xml:space="preserve"> dopravní výchov</w:t>
      </w:r>
      <w:r w:rsidR="00621C54" w:rsidRPr="004B373C">
        <w:t>ou</w:t>
      </w:r>
      <w:r w:rsidR="00F7401A" w:rsidRPr="004B373C">
        <w:t xml:space="preserve"> (např.</w:t>
      </w:r>
      <w:r w:rsidR="0067201F">
        <w:t> </w:t>
      </w:r>
      <w:r w:rsidR="00F7401A" w:rsidRPr="004B373C">
        <w:t xml:space="preserve">environmentální </w:t>
      </w:r>
      <w:r w:rsidR="00F7401A" w:rsidRPr="00FB4D0D">
        <w:t>aspekty dopravní výchovy, právní as</w:t>
      </w:r>
      <w:r w:rsidR="00621C54" w:rsidRPr="00FB4D0D">
        <w:t>pekty dopravní výchovy apod.) a </w:t>
      </w:r>
      <w:r w:rsidR="00F7401A" w:rsidRPr="00FB4D0D">
        <w:t>o časté zařazování úloh vyžaduj</w:t>
      </w:r>
      <w:r w:rsidR="00621C54" w:rsidRPr="00FB4D0D">
        <w:t>ících řešení reálných dopravněbezpečnostních</w:t>
      </w:r>
      <w:r w:rsidR="00F7401A" w:rsidRPr="00FB4D0D">
        <w:t xml:space="preserve"> situací žáky</w:t>
      </w:r>
      <w:r w:rsidRPr="00FB4D0D">
        <w:t>.</w:t>
      </w:r>
    </w:p>
    <w:p w14:paraId="26CDE63F" w14:textId="41721A17" w:rsidR="00817141" w:rsidRPr="00FB4D0D" w:rsidRDefault="00BA6D69" w:rsidP="0067201F">
      <w:pPr>
        <w:pStyle w:val="text"/>
        <w:numPr>
          <w:ilvl w:val="0"/>
          <w:numId w:val="43"/>
        </w:numPr>
        <w:ind w:left="426" w:hanging="426"/>
      </w:pPr>
      <w:r w:rsidRPr="00FB4D0D">
        <w:t>S</w:t>
      </w:r>
      <w:r w:rsidR="00817141" w:rsidRPr="00FB4D0D">
        <w:t>ystematicky a aktivně sledovat a vyhledávat zdroje informací, podkladů a výukových materiálů pro výuku dopravněbezpečnostních problematik, využívat nabídky výukových a</w:t>
      </w:r>
      <w:r w:rsidR="00FB4D0D">
        <w:t> </w:t>
      </w:r>
      <w:r w:rsidR="00817141" w:rsidRPr="00FB4D0D">
        <w:t>metodických materiálů zhotovených odbornými garanty pro tuto oblast vzdělávání (zejména BESIP)</w:t>
      </w:r>
      <w:r w:rsidRPr="00FB4D0D">
        <w:t>.</w:t>
      </w:r>
    </w:p>
    <w:p w14:paraId="734E5EF6" w14:textId="12266084" w:rsidR="002C6140" w:rsidRPr="004B373C" w:rsidRDefault="00BA6D69" w:rsidP="0067201F">
      <w:pPr>
        <w:pStyle w:val="text"/>
        <w:numPr>
          <w:ilvl w:val="0"/>
          <w:numId w:val="43"/>
        </w:numPr>
        <w:ind w:left="426" w:hanging="426"/>
      </w:pPr>
      <w:r w:rsidRPr="00FB4D0D">
        <w:t>P</w:t>
      </w:r>
      <w:r w:rsidR="00621C54" w:rsidRPr="00FB4D0D">
        <w:t>odporovat zvyšování odbornosti</w:t>
      </w:r>
      <w:r w:rsidR="00F7401A" w:rsidRPr="00FB4D0D">
        <w:t xml:space="preserve"> učitelů v tématech </w:t>
      </w:r>
      <w:r w:rsidR="00621C54" w:rsidRPr="00FB4D0D">
        <w:t>souvisejících</w:t>
      </w:r>
      <w:r w:rsidR="00621C54" w:rsidRPr="004B373C">
        <w:t xml:space="preserve"> s </w:t>
      </w:r>
      <w:r w:rsidR="00F7401A" w:rsidRPr="004B373C">
        <w:t>dopravní výchov</w:t>
      </w:r>
      <w:r w:rsidR="00621C54" w:rsidRPr="004B373C">
        <w:t>ou</w:t>
      </w:r>
      <w:r w:rsidR="00F7401A" w:rsidRPr="004B373C">
        <w:t>, a</w:t>
      </w:r>
      <w:r w:rsidR="0067201F">
        <w:t> </w:t>
      </w:r>
      <w:r w:rsidR="00F7401A" w:rsidRPr="004B373C">
        <w:t>to včetně oblasti bezpečnosti žáků při realizaci dopravní výchovy</w:t>
      </w:r>
      <w:r w:rsidR="005F6C68">
        <w:t>.</w:t>
      </w:r>
    </w:p>
    <w:p w14:paraId="1E1CE1DB" w14:textId="678E7E78" w:rsidR="002C6140" w:rsidRPr="004B373C" w:rsidRDefault="005F6C68" w:rsidP="0067201F">
      <w:pPr>
        <w:pStyle w:val="text"/>
        <w:numPr>
          <w:ilvl w:val="0"/>
          <w:numId w:val="43"/>
        </w:numPr>
        <w:ind w:left="426" w:hanging="426"/>
      </w:pPr>
      <w:r>
        <w:t>V</w:t>
      </w:r>
      <w:r w:rsidR="00F7401A" w:rsidRPr="004B373C">
        <w:t xml:space="preserve"> případě </w:t>
      </w:r>
      <w:r w:rsidR="002C6140" w:rsidRPr="004B373C">
        <w:t xml:space="preserve">nespokojenosti s kvalitou existujících partnerství aktivně hledat vhodné </w:t>
      </w:r>
      <w:r w:rsidR="00F7401A" w:rsidRPr="004B373C">
        <w:t>externí partnery pro realizaci dopravní výchovy a rovněž věnovat pozornost spo</w:t>
      </w:r>
      <w:r w:rsidR="002C6140" w:rsidRPr="004B373C">
        <w:t>lupráci s</w:t>
      </w:r>
      <w:r>
        <w:t> </w:t>
      </w:r>
      <w:r w:rsidR="002C6140" w:rsidRPr="004B373C">
        <w:t>rodinou</w:t>
      </w:r>
      <w:r>
        <w:t>.</w:t>
      </w:r>
    </w:p>
    <w:p w14:paraId="365338C3" w14:textId="2AB3711E" w:rsidR="002C6140" w:rsidRPr="004B373C" w:rsidRDefault="005F6C68" w:rsidP="0067201F">
      <w:pPr>
        <w:pStyle w:val="text"/>
        <w:numPr>
          <w:ilvl w:val="0"/>
          <w:numId w:val="43"/>
        </w:numPr>
        <w:ind w:left="426" w:hanging="426"/>
      </w:pPr>
      <w:r>
        <w:t>A</w:t>
      </w:r>
      <w:r w:rsidR="00F7401A" w:rsidRPr="004B373C">
        <w:t xml:space="preserve">ktivně a systematicky využívat příležitosti pro zvyšování </w:t>
      </w:r>
      <w:r w:rsidR="00B7012D" w:rsidRPr="004B373C">
        <w:t>znalostí a dovedností žáků v </w:t>
      </w:r>
      <w:r w:rsidR="00F7401A" w:rsidRPr="004B373C">
        <w:t xml:space="preserve">tématech </w:t>
      </w:r>
      <w:r w:rsidR="00621C54" w:rsidRPr="004B373C">
        <w:t xml:space="preserve">souvisejících s </w:t>
      </w:r>
      <w:r w:rsidR="00F7401A" w:rsidRPr="004B373C">
        <w:t>dopravní výchov</w:t>
      </w:r>
      <w:r w:rsidR="00621C54" w:rsidRPr="004B373C">
        <w:t>ou</w:t>
      </w:r>
      <w:r w:rsidR="00F7401A" w:rsidRPr="004B373C">
        <w:t xml:space="preserve"> ve školních družinách</w:t>
      </w:r>
      <w:bookmarkStart w:id="39" w:name="_GoBack"/>
      <w:bookmarkEnd w:id="39"/>
      <w:r>
        <w:t>.</w:t>
      </w:r>
    </w:p>
    <w:p w14:paraId="00B9BE43" w14:textId="720ED4FF" w:rsidR="002C6140" w:rsidRPr="004B373C" w:rsidRDefault="005F6C68" w:rsidP="0067201F">
      <w:pPr>
        <w:pStyle w:val="text"/>
        <w:numPr>
          <w:ilvl w:val="0"/>
          <w:numId w:val="43"/>
        </w:numPr>
        <w:ind w:left="426" w:hanging="426"/>
      </w:pPr>
      <w:r>
        <w:t>Z</w:t>
      </w:r>
      <w:r w:rsidR="00F7401A" w:rsidRPr="004B373C">
        <w:t xml:space="preserve">lepšovat systém formativního a sumativního hodnocení </w:t>
      </w:r>
      <w:r w:rsidR="00B7012D" w:rsidRPr="004B373C">
        <w:t>znalostí a dovedností žáků v </w:t>
      </w:r>
      <w:r w:rsidR="00F7401A" w:rsidRPr="004B373C">
        <w:t xml:space="preserve">tématech </w:t>
      </w:r>
      <w:r w:rsidR="00621C54" w:rsidRPr="004B373C">
        <w:t>souvisejících s dopravní výchovou</w:t>
      </w:r>
      <w:r>
        <w:t>.</w:t>
      </w:r>
    </w:p>
    <w:p w14:paraId="7051A542" w14:textId="7CBE90CF" w:rsidR="00F7401A" w:rsidRDefault="005F6C68" w:rsidP="0067201F">
      <w:pPr>
        <w:pStyle w:val="text"/>
        <w:numPr>
          <w:ilvl w:val="0"/>
          <w:numId w:val="43"/>
        </w:numPr>
        <w:ind w:left="426" w:hanging="426"/>
      </w:pPr>
      <w:r>
        <w:lastRenderedPageBreak/>
        <w:t>A</w:t>
      </w:r>
      <w:r w:rsidR="00F7401A" w:rsidRPr="002C6140">
        <w:t xml:space="preserve">ktivně přistupovat k projektovým příležitostem </w:t>
      </w:r>
      <w:r w:rsidR="00D82C91">
        <w:t>v oblasti dopravní výchovy žáků</w:t>
      </w:r>
      <w:r>
        <w:t>.</w:t>
      </w:r>
    </w:p>
    <w:p w14:paraId="3A3CAD8A" w14:textId="53F3AD64" w:rsidR="00D82C91" w:rsidRPr="00D82C91" w:rsidRDefault="005F6C68" w:rsidP="0067201F">
      <w:pPr>
        <w:pStyle w:val="text"/>
        <w:numPr>
          <w:ilvl w:val="0"/>
          <w:numId w:val="43"/>
        </w:numPr>
        <w:ind w:left="426" w:hanging="426"/>
      </w:pPr>
      <w:r>
        <w:t>V</w:t>
      </w:r>
      <w:r w:rsidR="00D82C91" w:rsidRPr="00D82C91">
        <w:t>ěnovat pozornost dopravně rizikovým místům v okolí školy.</w:t>
      </w:r>
    </w:p>
    <w:p w14:paraId="666DE79B" w14:textId="7CF97B69" w:rsidR="00261ABC" w:rsidRPr="00D53F01" w:rsidRDefault="00261ABC" w:rsidP="0067201F">
      <w:pPr>
        <w:pStyle w:val="Odrka"/>
        <w:rPr>
          <w:color w:val="auto"/>
        </w:rPr>
      </w:pPr>
      <w:r w:rsidRPr="00D53F01">
        <w:rPr>
          <w:color w:val="auto"/>
        </w:rPr>
        <w:t>Doporučení pro zřizovatele škol</w:t>
      </w:r>
    </w:p>
    <w:p w14:paraId="4E36FB71" w14:textId="2D58541C" w:rsidR="002C6140" w:rsidRDefault="005F6C68" w:rsidP="0067201F">
      <w:pPr>
        <w:pStyle w:val="text"/>
        <w:numPr>
          <w:ilvl w:val="0"/>
          <w:numId w:val="43"/>
        </w:numPr>
        <w:ind w:left="426" w:hanging="426"/>
      </w:pPr>
      <w:r>
        <w:t>P</w:t>
      </w:r>
      <w:r w:rsidR="002C6140" w:rsidRPr="002C6140">
        <w:t>odporovat utváření podmínek (např. materiální podmínky, rozvoj dopravních hřišť) pro realizaci dopravní výchovy na zřizovaných školách</w:t>
      </w:r>
      <w:r>
        <w:t>.</w:t>
      </w:r>
    </w:p>
    <w:p w14:paraId="3F2F848C" w14:textId="4FAF2F2E" w:rsidR="002C6140" w:rsidRDefault="005F6C68" w:rsidP="0067201F">
      <w:pPr>
        <w:pStyle w:val="text"/>
        <w:numPr>
          <w:ilvl w:val="0"/>
          <w:numId w:val="43"/>
        </w:numPr>
        <w:ind w:left="426" w:hanging="426"/>
      </w:pPr>
      <w:r>
        <w:t>P</w:t>
      </w:r>
      <w:r w:rsidR="002C6140" w:rsidRPr="002C6140">
        <w:t xml:space="preserve">odporovat síťování vhodných partnerů při realizaci dopravní výchovy (např. obecní policie, spolupráce </w:t>
      </w:r>
      <w:r w:rsidR="002C6140">
        <w:t xml:space="preserve">zřizovaných </w:t>
      </w:r>
      <w:r w:rsidR="002C6140" w:rsidRPr="002C6140">
        <w:t>škol)</w:t>
      </w:r>
      <w:r>
        <w:t>.</w:t>
      </w:r>
    </w:p>
    <w:p w14:paraId="0DD33024" w14:textId="06AD99DB" w:rsidR="002C6140" w:rsidRDefault="005F6C68" w:rsidP="0067201F">
      <w:pPr>
        <w:pStyle w:val="text"/>
        <w:numPr>
          <w:ilvl w:val="0"/>
          <w:numId w:val="43"/>
        </w:numPr>
        <w:ind w:left="426" w:hanging="426"/>
      </w:pPr>
      <w:r>
        <w:t>S</w:t>
      </w:r>
      <w:r w:rsidR="002C6140" w:rsidRPr="002C6140">
        <w:t xml:space="preserve">polupracovat se zřizovanými školami při zajišťování finančních prostředků pro </w:t>
      </w:r>
      <w:r w:rsidR="000C1201" w:rsidRPr="004B373C">
        <w:t xml:space="preserve">naplňování </w:t>
      </w:r>
      <w:r w:rsidR="002C6140" w:rsidRPr="004B373C">
        <w:t xml:space="preserve">cílů školy v oblasti </w:t>
      </w:r>
      <w:r w:rsidR="00621C54" w:rsidRPr="004B373C">
        <w:t xml:space="preserve">realizace </w:t>
      </w:r>
      <w:r w:rsidR="00D82C91">
        <w:t>dopravní výchovy žáků</w:t>
      </w:r>
      <w:r>
        <w:t>.</w:t>
      </w:r>
      <w:r w:rsidR="00D82C91">
        <w:t xml:space="preserve"> </w:t>
      </w:r>
    </w:p>
    <w:p w14:paraId="577543DB" w14:textId="5DBCF644" w:rsidR="00D82C91" w:rsidRPr="004B373C" w:rsidRDefault="005F6C68" w:rsidP="0067201F">
      <w:pPr>
        <w:pStyle w:val="text"/>
        <w:numPr>
          <w:ilvl w:val="0"/>
          <w:numId w:val="43"/>
        </w:numPr>
        <w:ind w:left="426" w:hanging="426"/>
      </w:pPr>
      <w:r>
        <w:t>V</w:t>
      </w:r>
      <w:r w:rsidR="00D82C91" w:rsidRPr="00D82C91">
        <w:t>ěnovat pozornost dopravně rizikovým místům v okolí zřizovaných škol.</w:t>
      </w:r>
    </w:p>
    <w:p w14:paraId="67715A72" w14:textId="77777777" w:rsidR="00546ABF" w:rsidRPr="00D53F01" w:rsidRDefault="00546ABF" w:rsidP="0067201F">
      <w:pPr>
        <w:pStyle w:val="Odrka"/>
        <w:rPr>
          <w:color w:val="auto"/>
        </w:rPr>
      </w:pPr>
      <w:r w:rsidRPr="00D53F01">
        <w:rPr>
          <w:color w:val="auto"/>
        </w:rPr>
        <w:t>Doporučení pro MŠMT</w:t>
      </w:r>
    </w:p>
    <w:p w14:paraId="64A0D0B3" w14:textId="4EFDAB72" w:rsidR="002C6140" w:rsidRPr="002C6140" w:rsidRDefault="005F6C68" w:rsidP="0067201F">
      <w:pPr>
        <w:pStyle w:val="text"/>
        <w:numPr>
          <w:ilvl w:val="0"/>
          <w:numId w:val="43"/>
        </w:numPr>
        <w:ind w:left="426" w:hanging="426"/>
      </w:pPr>
      <w:r>
        <w:t>S</w:t>
      </w:r>
      <w:r w:rsidR="002C6140" w:rsidRPr="002C6140">
        <w:t xml:space="preserve"> ohledem na její důležitost podporovat zachování významu dopravní výchovy žáků mezi cíli </w:t>
      </w:r>
      <w:r w:rsidR="007864D7">
        <w:t xml:space="preserve">v </w:t>
      </w:r>
      <w:r w:rsidR="002C6140" w:rsidRPr="002C6140">
        <w:t>relevantních strategických dokumentech na národní úrovni</w:t>
      </w:r>
      <w:r>
        <w:t>.</w:t>
      </w:r>
    </w:p>
    <w:p w14:paraId="0873517A" w14:textId="1F38F7CD" w:rsidR="002C6140" w:rsidRPr="004B373C" w:rsidRDefault="005F6C68" w:rsidP="0067201F">
      <w:pPr>
        <w:pStyle w:val="text"/>
        <w:numPr>
          <w:ilvl w:val="0"/>
          <w:numId w:val="43"/>
        </w:numPr>
        <w:ind w:left="426" w:hanging="426"/>
      </w:pPr>
      <w:r>
        <w:t>V</w:t>
      </w:r>
      <w:r w:rsidR="002C6140" w:rsidRPr="002C6140">
        <w:t>e spolupráci s dalšími partnery (např. BESIP, Policie České republiky, NIDV</w:t>
      </w:r>
      <w:r w:rsidR="00621C54">
        <w:t xml:space="preserve">, </w:t>
      </w:r>
      <w:r w:rsidR="007864D7">
        <w:t>zařízení jednotlivých krajů pro další vzdělávání pedagogických pracovníků</w:t>
      </w:r>
      <w:r w:rsidR="002C6140" w:rsidRPr="002C6140">
        <w:t xml:space="preserve"> a další) dále </w:t>
      </w:r>
      <w:r w:rsidR="002C6140" w:rsidRPr="004B373C">
        <w:t>zvyšovat dostupnost a kvalitu jednak výukových materiálů a pomůcek</w:t>
      </w:r>
      <w:r w:rsidR="00621C54" w:rsidRPr="004B373C">
        <w:t xml:space="preserve"> rozpracovávajících témata související s dopravní výchovou</w:t>
      </w:r>
      <w:r w:rsidR="007864D7" w:rsidRPr="004B373C">
        <w:t>,</w:t>
      </w:r>
      <w:r w:rsidR="00621C54" w:rsidRPr="004B373C">
        <w:t xml:space="preserve"> j</w:t>
      </w:r>
      <w:r w:rsidR="002C6140" w:rsidRPr="004B373C">
        <w:t>ednak metodické podpory realizace dopravní výchovy</w:t>
      </w:r>
      <w:r>
        <w:t>.</w:t>
      </w:r>
    </w:p>
    <w:p w14:paraId="4B095EC1" w14:textId="46C59837" w:rsidR="002C6140" w:rsidRPr="004B373C" w:rsidRDefault="005F6C68" w:rsidP="0067201F">
      <w:pPr>
        <w:pStyle w:val="text"/>
        <w:numPr>
          <w:ilvl w:val="0"/>
          <w:numId w:val="43"/>
        </w:numPr>
        <w:ind w:left="426" w:hanging="426"/>
      </w:pPr>
      <w:r>
        <w:t>V</w:t>
      </w:r>
      <w:r w:rsidR="002C6140" w:rsidRPr="004B373C">
        <w:t>e spolupráci s dalšími partnery (např. BESIP, Policie České republiky, NIDV</w:t>
      </w:r>
      <w:r w:rsidR="00A0403F" w:rsidRPr="004B373C">
        <w:t xml:space="preserve">, </w:t>
      </w:r>
      <w:r w:rsidR="007864D7" w:rsidRPr="004B373C">
        <w:t xml:space="preserve">zařízení jednotlivých krajů pro další vzdělávání pedagogických pracovníků, </w:t>
      </w:r>
      <w:r w:rsidR="00A0403F" w:rsidRPr="004B373C">
        <w:t>akademický sektor</w:t>
      </w:r>
      <w:r w:rsidR="002C6140" w:rsidRPr="004B373C">
        <w:t xml:space="preserve"> a</w:t>
      </w:r>
      <w:r w:rsidR="0067201F">
        <w:t> </w:t>
      </w:r>
      <w:r w:rsidR="002C6140" w:rsidRPr="004B373C">
        <w:t>další) dále zvyšovat dostupnost a kvalitu nabídky odborných školení a kurzů v</w:t>
      </w:r>
      <w:r w:rsidR="00621C54" w:rsidRPr="004B373C">
        <w:t> tématech souvisejících s</w:t>
      </w:r>
      <w:r w:rsidR="002C6140" w:rsidRPr="004B373C">
        <w:t xml:space="preserve"> dopravní výchov</w:t>
      </w:r>
      <w:r w:rsidR="00621C54" w:rsidRPr="004B373C">
        <w:t>ou</w:t>
      </w:r>
      <w:r>
        <w:t>.</w:t>
      </w:r>
    </w:p>
    <w:p w14:paraId="2795793F" w14:textId="290ABEDD" w:rsidR="002C6140" w:rsidRPr="004B373C" w:rsidRDefault="005F6C68" w:rsidP="0067201F">
      <w:pPr>
        <w:pStyle w:val="text"/>
        <w:numPr>
          <w:ilvl w:val="0"/>
          <w:numId w:val="43"/>
        </w:numPr>
        <w:ind w:left="426" w:hanging="426"/>
      </w:pPr>
      <w:r>
        <w:t>V</w:t>
      </w:r>
      <w:r w:rsidR="002C6140" w:rsidRPr="004B373C">
        <w:t xml:space="preserve">e spolupráci s dalšími partnery (např. BESIP, Policie České republiky a další) podporovat projekty zlepšování informovanosti </w:t>
      </w:r>
      <w:r w:rsidR="00621C54" w:rsidRPr="004B373C">
        <w:t>o</w:t>
      </w:r>
      <w:r w:rsidR="002C6140" w:rsidRPr="004B373C">
        <w:t xml:space="preserve"> tématech </w:t>
      </w:r>
      <w:r w:rsidR="00621C54" w:rsidRPr="004B373C">
        <w:t xml:space="preserve">souvisejících s </w:t>
      </w:r>
      <w:r w:rsidR="002C6140" w:rsidRPr="004B373C">
        <w:t>dopravní výchov</w:t>
      </w:r>
      <w:r w:rsidR="00621C54" w:rsidRPr="004B373C">
        <w:t>ou</w:t>
      </w:r>
      <w:r w:rsidR="002C6140" w:rsidRPr="004B373C">
        <w:t>.</w:t>
      </w:r>
    </w:p>
    <w:p w14:paraId="43ECD795" w14:textId="77777777" w:rsidR="0067201F" w:rsidRDefault="0067201F">
      <w:pPr>
        <w:rPr>
          <w:b/>
          <w:bCs/>
          <w:iCs/>
          <w:sz w:val="28"/>
          <w:szCs w:val="28"/>
        </w:rPr>
      </w:pPr>
      <w:bookmarkStart w:id="40" w:name="_Toc319483347"/>
      <w:r>
        <w:rPr>
          <w:i/>
        </w:rPr>
        <w:br w:type="page"/>
      </w:r>
    </w:p>
    <w:p w14:paraId="29E57A0D" w14:textId="4BC44737" w:rsidR="00E23530" w:rsidRPr="00A94EDE" w:rsidRDefault="00E23530" w:rsidP="0067201F">
      <w:pPr>
        <w:pStyle w:val="nadpis1"/>
        <w:numPr>
          <w:ilvl w:val="0"/>
          <w:numId w:val="0"/>
        </w:numPr>
        <w:ind w:left="360" w:hanging="360"/>
      </w:pPr>
      <w:bookmarkStart w:id="41" w:name="_Toc24442367"/>
      <w:r w:rsidRPr="00A94EDE">
        <w:lastRenderedPageBreak/>
        <w:t>Seznam zkratek</w:t>
      </w:r>
      <w:bookmarkEnd w:id="40"/>
      <w:bookmarkEnd w:id="41"/>
    </w:p>
    <w:p w14:paraId="63880D07" w14:textId="77777777" w:rsidR="00E23530" w:rsidRPr="00EB7068" w:rsidRDefault="00461BA6" w:rsidP="00461BA6">
      <w:pPr>
        <w:tabs>
          <w:tab w:val="left" w:pos="1418"/>
        </w:tabs>
        <w:ind w:left="1418" w:hanging="1418"/>
        <w:jc w:val="both"/>
      </w:pPr>
      <w:r w:rsidRPr="00EB7068">
        <w:t>ČŠI</w:t>
      </w:r>
      <w:r w:rsidRPr="00EB7068">
        <w:tab/>
      </w:r>
      <w:r w:rsidR="00E23530" w:rsidRPr="00EB7068">
        <w:t>Česká školní inspekce</w:t>
      </w:r>
    </w:p>
    <w:p w14:paraId="4B581185" w14:textId="77777777" w:rsidR="00105B19" w:rsidRPr="00EB7068" w:rsidRDefault="00461BA6" w:rsidP="0006717D">
      <w:pPr>
        <w:tabs>
          <w:tab w:val="left" w:pos="1418"/>
        </w:tabs>
        <w:ind w:left="1418" w:hanging="1418"/>
        <w:jc w:val="both"/>
      </w:pPr>
      <w:r w:rsidRPr="00EB7068">
        <w:t>MŠMT</w:t>
      </w:r>
      <w:r w:rsidRPr="00EB7068">
        <w:tab/>
      </w:r>
      <w:r w:rsidR="00E23530" w:rsidRPr="00EB7068">
        <w:t xml:space="preserve">Ministerstvo školství, mládeže a </w:t>
      </w:r>
      <w:r w:rsidR="00EE2F68" w:rsidRPr="00EB7068">
        <w:t>tělovýchovy</w:t>
      </w:r>
    </w:p>
    <w:p w14:paraId="3A5C7E4F" w14:textId="2BB3199F" w:rsidR="00A350A5" w:rsidRPr="00674B7D" w:rsidRDefault="00A350A5" w:rsidP="0006717D">
      <w:pPr>
        <w:tabs>
          <w:tab w:val="left" w:pos="1418"/>
        </w:tabs>
        <w:ind w:left="1418" w:hanging="1418"/>
        <w:jc w:val="both"/>
      </w:pPr>
      <w:r w:rsidRPr="00674B7D">
        <w:t>NIDV</w:t>
      </w:r>
      <w:r w:rsidRPr="00674B7D">
        <w:tab/>
        <w:t>Národní institut dalšího vzdělávání</w:t>
      </w:r>
    </w:p>
    <w:p w14:paraId="0CA5050B" w14:textId="2C81C71D" w:rsidR="00546ABF" w:rsidRPr="00EB7068" w:rsidRDefault="00546ABF" w:rsidP="0006717D">
      <w:pPr>
        <w:tabs>
          <w:tab w:val="left" w:pos="1418"/>
        </w:tabs>
        <w:ind w:left="1418" w:hanging="1418"/>
        <w:jc w:val="both"/>
      </w:pPr>
      <w:r w:rsidRPr="00EB7068">
        <w:t>RVP</w:t>
      </w:r>
      <w:r w:rsidRPr="00EB7068">
        <w:tab/>
      </w:r>
      <w:r w:rsidR="0067201F">
        <w:t>r</w:t>
      </w:r>
      <w:r w:rsidRPr="00EB7068">
        <w:t>ámcový vzděláv</w:t>
      </w:r>
      <w:r w:rsidR="005F6C68">
        <w:t>a</w:t>
      </w:r>
      <w:r w:rsidRPr="00EB7068">
        <w:t>cí program</w:t>
      </w:r>
    </w:p>
    <w:p w14:paraId="0F7F421B" w14:textId="4587958F" w:rsidR="00546ABF" w:rsidRPr="00A94EDE" w:rsidRDefault="0067201F" w:rsidP="0006717D">
      <w:pPr>
        <w:tabs>
          <w:tab w:val="left" w:pos="1418"/>
        </w:tabs>
        <w:ind w:left="1418" w:hanging="1418"/>
        <w:jc w:val="both"/>
      </w:pPr>
      <w:r>
        <w:t>SVP</w:t>
      </w:r>
      <w:r>
        <w:tab/>
        <w:t>s</w:t>
      </w:r>
      <w:r w:rsidR="00546ABF" w:rsidRPr="00A94EDE">
        <w:t>peciální vzdělávací potřeby</w:t>
      </w:r>
    </w:p>
    <w:p w14:paraId="73FBB333" w14:textId="44E02312" w:rsidR="009E2C9B" w:rsidRPr="00A94EDE" w:rsidRDefault="0067201F" w:rsidP="00674B7D">
      <w:pPr>
        <w:tabs>
          <w:tab w:val="left" w:pos="1418"/>
        </w:tabs>
        <w:ind w:left="1418" w:hanging="1418"/>
        <w:jc w:val="both"/>
      </w:pPr>
      <w:r>
        <w:t>ŠVP</w:t>
      </w:r>
      <w:r>
        <w:tab/>
        <w:t>š</w:t>
      </w:r>
      <w:r w:rsidR="00546ABF" w:rsidRPr="00A94EDE">
        <w:t>kolní vzdělávací program</w:t>
      </w:r>
      <w:r w:rsidR="009E2C9B" w:rsidRPr="00A94EDE">
        <w:br w:type="page"/>
      </w:r>
    </w:p>
    <w:p w14:paraId="567705D9" w14:textId="1D04CCC1" w:rsidR="00C8218B" w:rsidRPr="0067201F" w:rsidRDefault="00C8218B" w:rsidP="0067201F">
      <w:pPr>
        <w:pStyle w:val="nadpis1"/>
        <w:numPr>
          <w:ilvl w:val="0"/>
          <w:numId w:val="0"/>
        </w:numPr>
        <w:ind w:left="360" w:hanging="360"/>
      </w:pPr>
      <w:bookmarkStart w:id="42" w:name="_Toc24442368"/>
      <w:r w:rsidRPr="0067201F">
        <w:lastRenderedPageBreak/>
        <w:t xml:space="preserve">Příloha </w:t>
      </w:r>
      <w:r w:rsidR="00766854" w:rsidRPr="0067201F">
        <w:t xml:space="preserve">č. </w:t>
      </w:r>
      <w:r w:rsidR="00747F0C" w:rsidRPr="0067201F">
        <w:t>1</w:t>
      </w:r>
      <w:r w:rsidRPr="0067201F">
        <w:t xml:space="preserve"> – Doplňující charakteristiky šetření</w:t>
      </w:r>
      <w:bookmarkEnd w:id="42"/>
    </w:p>
    <w:p w14:paraId="2F2828A1" w14:textId="155F8021" w:rsidR="00C8218B" w:rsidRPr="004B373C" w:rsidRDefault="00856588" w:rsidP="00C8218B">
      <w:pPr>
        <w:pStyle w:val="tabulka"/>
        <w:keepNext/>
        <w:ind w:left="1701" w:hanging="1701"/>
      </w:pPr>
      <w:r w:rsidRPr="004B373C">
        <w:t>Počty škol a žáků ve výběrovém souboru</w:t>
      </w:r>
      <w:r w:rsidR="00C8218B" w:rsidRPr="004B373C">
        <w:t xml:space="preserve"> pro zjišťování </w:t>
      </w:r>
      <w:r w:rsidR="00B7012D" w:rsidRPr="004B373C">
        <w:t xml:space="preserve">znalostí a </w:t>
      </w:r>
      <w:r w:rsidRPr="004B373C">
        <w:t xml:space="preserve">dovedností žáků v tématech </w:t>
      </w:r>
      <w:r w:rsidR="00B770DD" w:rsidRPr="004B373C">
        <w:t xml:space="preserve">souvisejících s </w:t>
      </w:r>
      <w:r w:rsidRPr="004B373C">
        <w:t>dopravní výcho</w:t>
      </w:r>
      <w:r w:rsidR="00B770DD" w:rsidRPr="004B373C">
        <w:t>vou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6"/>
        <w:gridCol w:w="2682"/>
        <w:gridCol w:w="2682"/>
      </w:tblGrid>
      <w:tr w:rsidR="00856588" w:rsidRPr="0067201F" w14:paraId="47C25995" w14:textId="77777777" w:rsidTr="00747F0C">
        <w:trPr>
          <w:trHeight w:val="340"/>
        </w:trPr>
        <w:tc>
          <w:tcPr>
            <w:tcW w:w="2040" w:type="pct"/>
            <w:shd w:val="clear" w:color="000000" w:fill="0073CF"/>
            <w:vAlign w:val="center"/>
            <w:hideMark/>
          </w:tcPr>
          <w:p w14:paraId="32AB7750" w14:textId="02F8BAFA" w:rsidR="00C8218B" w:rsidRPr="0067201F" w:rsidRDefault="0067201F" w:rsidP="001C63D6">
            <w:pPr>
              <w:spacing w:before="60" w:after="60"/>
              <w:jc w:val="center"/>
              <w:rPr>
                <w:b/>
                <w:bCs/>
                <w:color w:val="FFFFFF" w:themeColor="background1"/>
                <w:sz w:val="22"/>
                <w:szCs w:val="22"/>
              </w:rPr>
            </w:pPr>
            <w:r>
              <w:rPr>
                <w:b/>
                <w:bCs/>
                <w:color w:val="FFFFFF" w:themeColor="background1"/>
                <w:sz w:val="22"/>
                <w:szCs w:val="22"/>
              </w:rPr>
              <w:t>S</w:t>
            </w:r>
            <w:r w:rsidR="00C8218B" w:rsidRPr="0067201F">
              <w:rPr>
                <w:b/>
                <w:bCs/>
                <w:color w:val="FFFFFF" w:themeColor="background1"/>
                <w:sz w:val="22"/>
                <w:szCs w:val="22"/>
              </w:rPr>
              <w:t>truktura podle zřizovatele</w:t>
            </w:r>
          </w:p>
        </w:tc>
        <w:tc>
          <w:tcPr>
            <w:tcW w:w="1480" w:type="pct"/>
            <w:shd w:val="clear" w:color="000000" w:fill="0073CF"/>
            <w:vAlign w:val="center"/>
            <w:hideMark/>
          </w:tcPr>
          <w:p w14:paraId="770D1532" w14:textId="19F8F7DC" w:rsidR="00C8218B" w:rsidRPr="0067201F" w:rsidRDefault="0067201F" w:rsidP="001C63D6">
            <w:pPr>
              <w:spacing w:before="60" w:after="60"/>
              <w:jc w:val="center"/>
              <w:rPr>
                <w:b/>
                <w:bCs/>
                <w:color w:val="FFFFFF" w:themeColor="background1"/>
                <w:sz w:val="22"/>
                <w:szCs w:val="22"/>
              </w:rPr>
            </w:pPr>
            <w:r>
              <w:rPr>
                <w:b/>
                <w:bCs/>
                <w:color w:val="FFFFFF" w:themeColor="background1"/>
                <w:sz w:val="22"/>
                <w:szCs w:val="22"/>
              </w:rPr>
              <w:t>P</w:t>
            </w:r>
            <w:r w:rsidR="00C8218B" w:rsidRPr="0067201F">
              <w:rPr>
                <w:b/>
                <w:bCs/>
                <w:color w:val="FFFFFF" w:themeColor="background1"/>
                <w:sz w:val="22"/>
                <w:szCs w:val="22"/>
              </w:rPr>
              <w:t>očet škol</w:t>
            </w:r>
          </w:p>
        </w:tc>
        <w:tc>
          <w:tcPr>
            <w:tcW w:w="1480" w:type="pct"/>
            <w:shd w:val="clear" w:color="000000" w:fill="0073CF"/>
            <w:vAlign w:val="center"/>
            <w:hideMark/>
          </w:tcPr>
          <w:p w14:paraId="4BF316E6" w14:textId="710CD1DC" w:rsidR="00C8218B" w:rsidRPr="0067201F" w:rsidRDefault="0067201F" w:rsidP="001C63D6">
            <w:pPr>
              <w:spacing w:before="60" w:after="60"/>
              <w:jc w:val="center"/>
              <w:rPr>
                <w:b/>
                <w:bCs/>
                <w:color w:val="FFFFFF" w:themeColor="background1"/>
                <w:sz w:val="22"/>
                <w:szCs w:val="22"/>
              </w:rPr>
            </w:pPr>
            <w:r>
              <w:rPr>
                <w:b/>
                <w:bCs/>
                <w:color w:val="FFFFFF" w:themeColor="background1"/>
                <w:sz w:val="22"/>
                <w:szCs w:val="22"/>
              </w:rPr>
              <w:t>P</w:t>
            </w:r>
            <w:r w:rsidR="00C8218B" w:rsidRPr="0067201F">
              <w:rPr>
                <w:b/>
                <w:bCs/>
                <w:color w:val="FFFFFF" w:themeColor="background1"/>
                <w:sz w:val="22"/>
                <w:szCs w:val="22"/>
              </w:rPr>
              <w:t>očet žáků</w:t>
            </w:r>
          </w:p>
        </w:tc>
      </w:tr>
      <w:tr w:rsidR="00735527" w:rsidRPr="0067201F" w14:paraId="007B2D58" w14:textId="77777777" w:rsidTr="00747F0C">
        <w:trPr>
          <w:trHeight w:val="340"/>
        </w:trPr>
        <w:tc>
          <w:tcPr>
            <w:tcW w:w="2040" w:type="pct"/>
            <w:shd w:val="clear" w:color="auto" w:fill="auto"/>
            <w:vAlign w:val="center"/>
            <w:hideMark/>
          </w:tcPr>
          <w:p w14:paraId="05F395C7" w14:textId="7A4D4815" w:rsidR="00C8218B" w:rsidRPr="0067201F" w:rsidRDefault="002D2A31" w:rsidP="001C63D6">
            <w:pPr>
              <w:rPr>
                <w:sz w:val="22"/>
                <w:szCs w:val="22"/>
              </w:rPr>
            </w:pPr>
            <w:r>
              <w:rPr>
                <w:sz w:val="22"/>
                <w:szCs w:val="22"/>
              </w:rPr>
              <w:t>V</w:t>
            </w:r>
            <w:r w:rsidR="00C8218B" w:rsidRPr="0067201F">
              <w:rPr>
                <w:sz w:val="22"/>
                <w:szCs w:val="22"/>
              </w:rPr>
              <w:t>eřejný</w:t>
            </w:r>
          </w:p>
        </w:tc>
        <w:tc>
          <w:tcPr>
            <w:tcW w:w="1480" w:type="pct"/>
            <w:shd w:val="clear" w:color="auto" w:fill="auto"/>
            <w:vAlign w:val="center"/>
            <w:hideMark/>
          </w:tcPr>
          <w:p w14:paraId="6CC5B54D" w14:textId="6A6AC9A4" w:rsidR="00C8218B" w:rsidRPr="0067201F" w:rsidRDefault="00AA1E06" w:rsidP="001C63D6">
            <w:pPr>
              <w:jc w:val="right"/>
              <w:rPr>
                <w:sz w:val="22"/>
                <w:szCs w:val="22"/>
              </w:rPr>
            </w:pPr>
            <w:r w:rsidRPr="0067201F">
              <w:rPr>
                <w:sz w:val="22"/>
                <w:szCs w:val="22"/>
              </w:rPr>
              <w:t>292</w:t>
            </w:r>
          </w:p>
        </w:tc>
        <w:tc>
          <w:tcPr>
            <w:tcW w:w="1480" w:type="pct"/>
            <w:shd w:val="clear" w:color="auto" w:fill="auto"/>
            <w:vAlign w:val="center"/>
            <w:hideMark/>
          </w:tcPr>
          <w:p w14:paraId="77C94C25" w14:textId="502F716F" w:rsidR="00C8218B" w:rsidRPr="0067201F" w:rsidRDefault="00C8218B" w:rsidP="00AA1E06">
            <w:pPr>
              <w:jc w:val="right"/>
              <w:rPr>
                <w:sz w:val="22"/>
                <w:szCs w:val="22"/>
              </w:rPr>
            </w:pPr>
            <w:r w:rsidRPr="0067201F">
              <w:rPr>
                <w:sz w:val="22"/>
                <w:szCs w:val="22"/>
              </w:rPr>
              <w:t xml:space="preserve">10 </w:t>
            </w:r>
            <w:r w:rsidR="00AA1E06" w:rsidRPr="0067201F">
              <w:rPr>
                <w:sz w:val="22"/>
                <w:szCs w:val="22"/>
              </w:rPr>
              <w:t>213</w:t>
            </w:r>
          </w:p>
        </w:tc>
      </w:tr>
      <w:tr w:rsidR="00735527" w:rsidRPr="0067201F" w14:paraId="4DB88BCD" w14:textId="77777777" w:rsidTr="00747F0C">
        <w:trPr>
          <w:trHeight w:val="340"/>
        </w:trPr>
        <w:tc>
          <w:tcPr>
            <w:tcW w:w="2040" w:type="pct"/>
            <w:shd w:val="clear" w:color="auto" w:fill="auto"/>
            <w:vAlign w:val="center"/>
            <w:hideMark/>
          </w:tcPr>
          <w:p w14:paraId="10872CDD" w14:textId="6AA54A2E" w:rsidR="00C8218B" w:rsidRPr="0067201F" w:rsidRDefault="002D2A31" w:rsidP="001C63D6">
            <w:pPr>
              <w:rPr>
                <w:sz w:val="22"/>
                <w:szCs w:val="22"/>
              </w:rPr>
            </w:pPr>
            <w:r>
              <w:rPr>
                <w:sz w:val="22"/>
                <w:szCs w:val="22"/>
              </w:rPr>
              <w:t>N</w:t>
            </w:r>
            <w:r w:rsidR="00C8218B" w:rsidRPr="0067201F">
              <w:rPr>
                <w:sz w:val="22"/>
                <w:szCs w:val="22"/>
              </w:rPr>
              <w:t>eveřejný</w:t>
            </w:r>
          </w:p>
        </w:tc>
        <w:tc>
          <w:tcPr>
            <w:tcW w:w="1480" w:type="pct"/>
            <w:shd w:val="clear" w:color="auto" w:fill="auto"/>
            <w:vAlign w:val="center"/>
            <w:hideMark/>
          </w:tcPr>
          <w:p w14:paraId="2CD0CDFD" w14:textId="20C3D796" w:rsidR="00C8218B" w:rsidRPr="0067201F" w:rsidRDefault="00AA1E06" w:rsidP="001C63D6">
            <w:pPr>
              <w:jc w:val="right"/>
              <w:rPr>
                <w:sz w:val="22"/>
                <w:szCs w:val="22"/>
              </w:rPr>
            </w:pPr>
            <w:r w:rsidRPr="0067201F">
              <w:rPr>
                <w:sz w:val="22"/>
                <w:szCs w:val="22"/>
              </w:rPr>
              <w:t>10</w:t>
            </w:r>
          </w:p>
        </w:tc>
        <w:tc>
          <w:tcPr>
            <w:tcW w:w="1480" w:type="pct"/>
            <w:shd w:val="clear" w:color="auto" w:fill="auto"/>
            <w:vAlign w:val="center"/>
            <w:hideMark/>
          </w:tcPr>
          <w:p w14:paraId="617B2EA0" w14:textId="31CB9C34" w:rsidR="00C8218B" w:rsidRPr="0067201F" w:rsidRDefault="00AA1E06" w:rsidP="003A6211">
            <w:pPr>
              <w:jc w:val="right"/>
              <w:rPr>
                <w:sz w:val="22"/>
                <w:szCs w:val="22"/>
              </w:rPr>
            </w:pPr>
            <w:r w:rsidRPr="0067201F">
              <w:rPr>
                <w:sz w:val="22"/>
                <w:szCs w:val="22"/>
              </w:rPr>
              <w:t>226</w:t>
            </w:r>
          </w:p>
        </w:tc>
      </w:tr>
      <w:tr w:rsidR="00856588" w:rsidRPr="0067201F" w14:paraId="169DC6CB" w14:textId="77777777" w:rsidTr="00747F0C">
        <w:trPr>
          <w:trHeight w:val="340"/>
        </w:trPr>
        <w:tc>
          <w:tcPr>
            <w:tcW w:w="2040" w:type="pct"/>
            <w:shd w:val="clear" w:color="000000" w:fill="0073CF"/>
            <w:vAlign w:val="center"/>
            <w:hideMark/>
          </w:tcPr>
          <w:p w14:paraId="3BD80732" w14:textId="62F35F09" w:rsidR="00C8218B" w:rsidRPr="0067201F" w:rsidRDefault="0067201F" w:rsidP="001C63D6">
            <w:pPr>
              <w:jc w:val="center"/>
              <w:rPr>
                <w:b/>
                <w:bCs/>
                <w:color w:val="FFFFFF" w:themeColor="background1"/>
                <w:sz w:val="22"/>
                <w:szCs w:val="22"/>
              </w:rPr>
            </w:pPr>
            <w:r>
              <w:rPr>
                <w:b/>
                <w:bCs/>
                <w:color w:val="FFFFFF" w:themeColor="background1"/>
                <w:sz w:val="22"/>
                <w:szCs w:val="22"/>
              </w:rPr>
              <w:t>S</w:t>
            </w:r>
            <w:r w:rsidR="00C8218B" w:rsidRPr="0067201F">
              <w:rPr>
                <w:b/>
                <w:bCs/>
                <w:color w:val="FFFFFF" w:themeColor="background1"/>
                <w:sz w:val="22"/>
                <w:szCs w:val="22"/>
              </w:rPr>
              <w:t>truktura podle krajů</w:t>
            </w:r>
          </w:p>
        </w:tc>
        <w:tc>
          <w:tcPr>
            <w:tcW w:w="1480" w:type="pct"/>
            <w:shd w:val="clear" w:color="000000" w:fill="0073CF"/>
            <w:vAlign w:val="center"/>
            <w:hideMark/>
          </w:tcPr>
          <w:p w14:paraId="6998ED31" w14:textId="3FAD7159" w:rsidR="00C8218B" w:rsidRPr="0067201F" w:rsidRDefault="0067201F" w:rsidP="001C63D6">
            <w:pPr>
              <w:spacing w:before="60" w:after="60"/>
              <w:jc w:val="center"/>
              <w:rPr>
                <w:b/>
                <w:bCs/>
                <w:color w:val="FFFFFF" w:themeColor="background1"/>
                <w:sz w:val="22"/>
                <w:szCs w:val="22"/>
              </w:rPr>
            </w:pPr>
            <w:r>
              <w:rPr>
                <w:b/>
                <w:bCs/>
                <w:color w:val="FFFFFF" w:themeColor="background1"/>
                <w:sz w:val="22"/>
                <w:szCs w:val="22"/>
              </w:rPr>
              <w:t>P</w:t>
            </w:r>
            <w:r w:rsidR="00C8218B" w:rsidRPr="0067201F">
              <w:rPr>
                <w:b/>
                <w:bCs/>
                <w:color w:val="FFFFFF" w:themeColor="background1"/>
                <w:sz w:val="22"/>
                <w:szCs w:val="22"/>
              </w:rPr>
              <w:t>očet škol</w:t>
            </w:r>
          </w:p>
        </w:tc>
        <w:tc>
          <w:tcPr>
            <w:tcW w:w="1480" w:type="pct"/>
            <w:shd w:val="clear" w:color="000000" w:fill="0073CF"/>
            <w:vAlign w:val="center"/>
            <w:hideMark/>
          </w:tcPr>
          <w:p w14:paraId="2AD05D73" w14:textId="69BCE7BA" w:rsidR="00C8218B" w:rsidRPr="0067201F" w:rsidRDefault="0067201F" w:rsidP="001C63D6">
            <w:pPr>
              <w:spacing w:before="60" w:after="60"/>
              <w:jc w:val="center"/>
              <w:rPr>
                <w:b/>
                <w:bCs/>
                <w:color w:val="FFFFFF" w:themeColor="background1"/>
                <w:sz w:val="22"/>
                <w:szCs w:val="22"/>
              </w:rPr>
            </w:pPr>
            <w:r>
              <w:rPr>
                <w:b/>
                <w:bCs/>
                <w:color w:val="FFFFFF" w:themeColor="background1"/>
                <w:sz w:val="22"/>
                <w:szCs w:val="22"/>
              </w:rPr>
              <w:t>P</w:t>
            </w:r>
            <w:r w:rsidR="00C8218B" w:rsidRPr="0067201F">
              <w:rPr>
                <w:b/>
                <w:bCs/>
                <w:color w:val="FFFFFF" w:themeColor="background1"/>
                <w:sz w:val="22"/>
                <w:szCs w:val="22"/>
              </w:rPr>
              <w:t>očet žáků</w:t>
            </w:r>
          </w:p>
        </w:tc>
      </w:tr>
      <w:tr w:rsidR="00735527" w:rsidRPr="0067201F" w14:paraId="52BD1859" w14:textId="77777777" w:rsidTr="00747F0C">
        <w:trPr>
          <w:trHeight w:val="340"/>
        </w:trPr>
        <w:tc>
          <w:tcPr>
            <w:tcW w:w="2040" w:type="pct"/>
            <w:shd w:val="clear" w:color="auto" w:fill="auto"/>
            <w:vAlign w:val="center"/>
            <w:hideMark/>
          </w:tcPr>
          <w:p w14:paraId="3DE00E32" w14:textId="77777777" w:rsidR="00C8218B" w:rsidRPr="0067201F" w:rsidRDefault="00C8218B" w:rsidP="001C63D6">
            <w:pPr>
              <w:rPr>
                <w:sz w:val="22"/>
                <w:szCs w:val="22"/>
              </w:rPr>
            </w:pPr>
            <w:r w:rsidRPr="0067201F">
              <w:rPr>
                <w:sz w:val="22"/>
                <w:szCs w:val="22"/>
              </w:rPr>
              <w:t>Jihočeský</w:t>
            </w:r>
          </w:p>
        </w:tc>
        <w:tc>
          <w:tcPr>
            <w:tcW w:w="1480" w:type="pct"/>
            <w:shd w:val="clear" w:color="auto" w:fill="auto"/>
            <w:vAlign w:val="center"/>
            <w:hideMark/>
          </w:tcPr>
          <w:p w14:paraId="578D73B2" w14:textId="2EC06DB3" w:rsidR="00C8218B" w:rsidRPr="0067201F" w:rsidRDefault="00C8218B" w:rsidP="00AA1E06">
            <w:pPr>
              <w:jc w:val="right"/>
              <w:rPr>
                <w:sz w:val="22"/>
                <w:szCs w:val="22"/>
              </w:rPr>
            </w:pPr>
            <w:r w:rsidRPr="0067201F">
              <w:rPr>
                <w:sz w:val="22"/>
                <w:szCs w:val="22"/>
              </w:rPr>
              <w:t>2</w:t>
            </w:r>
            <w:r w:rsidR="00AA1E06" w:rsidRPr="0067201F">
              <w:rPr>
                <w:sz w:val="22"/>
                <w:szCs w:val="22"/>
              </w:rPr>
              <w:t>2</w:t>
            </w:r>
          </w:p>
        </w:tc>
        <w:tc>
          <w:tcPr>
            <w:tcW w:w="1480" w:type="pct"/>
            <w:shd w:val="clear" w:color="auto" w:fill="auto"/>
            <w:vAlign w:val="center"/>
            <w:hideMark/>
          </w:tcPr>
          <w:p w14:paraId="689C6434" w14:textId="62C9B167" w:rsidR="00C8218B" w:rsidRPr="0067201F" w:rsidRDefault="00AA1E06" w:rsidP="001C63D6">
            <w:pPr>
              <w:jc w:val="right"/>
              <w:rPr>
                <w:sz w:val="22"/>
                <w:szCs w:val="22"/>
              </w:rPr>
            </w:pPr>
            <w:r w:rsidRPr="0067201F">
              <w:rPr>
                <w:sz w:val="22"/>
                <w:szCs w:val="22"/>
              </w:rPr>
              <w:t>654</w:t>
            </w:r>
          </w:p>
        </w:tc>
      </w:tr>
      <w:tr w:rsidR="00735527" w:rsidRPr="0067201F" w14:paraId="1EB1A216" w14:textId="77777777" w:rsidTr="00747F0C">
        <w:trPr>
          <w:trHeight w:val="340"/>
        </w:trPr>
        <w:tc>
          <w:tcPr>
            <w:tcW w:w="2040" w:type="pct"/>
            <w:shd w:val="clear" w:color="auto" w:fill="auto"/>
            <w:vAlign w:val="center"/>
            <w:hideMark/>
          </w:tcPr>
          <w:p w14:paraId="3B5BF908" w14:textId="77777777" w:rsidR="00C8218B" w:rsidRPr="0067201F" w:rsidRDefault="00C8218B" w:rsidP="001C63D6">
            <w:pPr>
              <w:rPr>
                <w:sz w:val="22"/>
                <w:szCs w:val="22"/>
              </w:rPr>
            </w:pPr>
            <w:r w:rsidRPr="0067201F">
              <w:rPr>
                <w:sz w:val="22"/>
                <w:szCs w:val="22"/>
              </w:rPr>
              <w:t>Jihomoravský</w:t>
            </w:r>
          </w:p>
        </w:tc>
        <w:tc>
          <w:tcPr>
            <w:tcW w:w="1480" w:type="pct"/>
            <w:shd w:val="clear" w:color="auto" w:fill="auto"/>
            <w:vAlign w:val="center"/>
            <w:hideMark/>
          </w:tcPr>
          <w:p w14:paraId="526D748F" w14:textId="46168DE1" w:rsidR="00C8218B" w:rsidRPr="0067201F" w:rsidRDefault="00AA1E06" w:rsidP="001C63D6">
            <w:pPr>
              <w:jc w:val="right"/>
              <w:rPr>
                <w:sz w:val="22"/>
                <w:szCs w:val="22"/>
              </w:rPr>
            </w:pPr>
            <w:r w:rsidRPr="0067201F">
              <w:rPr>
                <w:sz w:val="22"/>
                <w:szCs w:val="22"/>
              </w:rPr>
              <w:t>34</w:t>
            </w:r>
          </w:p>
        </w:tc>
        <w:tc>
          <w:tcPr>
            <w:tcW w:w="1480" w:type="pct"/>
            <w:shd w:val="clear" w:color="auto" w:fill="auto"/>
            <w:vAlign w:val="center"/>
            <w:hideMark/>
          </w:tcPr>
          <w:p w14:paraId="4C1D64D2" w14:textId="74F32437" w:rsidR="00C8218B" w:rsidRPr="0067201F" w:rsidRDefault="00C8218B" w:rsidP="00AA1E06">
            <w:pPr>
              <w:jc w:val="right"/>
              <w:rPr>
                <w:sz w:val="22"/>
                <w:szCs w:val="22"/>
              </w:rPr>
            </w:pPr>
            <w:r w:rsidRPr="0067201F">
              <w:rPr>
                <w:sz w:val="22"/>
                <w:szCs w:val="22"/>
              </w:rPr>
              <w:t xml:space="preserve">1 </w:t>
            </w:r>
            <w:r w:rsidR="00CD3FDA" w:rsidRPr="0067201F">
              <w:rPr>
                <w:sz w:val="22"/>
                <w:szCs w:val="22"/>
              </w:rPr>
              <w:t>2</w:t>
            </w:r>
            <w:r w:rsidR="00AA1E06" w:rsidRPr="0067201F">
              <w:rPr>
                <w:sz w:val="22"/>
                <w:szCs w:val="22"/>
              </w:rPr>
              <w:t>86</w:t>
            </w:r>
          </w:p>
        </w:tc>
      </w:tr>
      <w:tr w:rsidR="00735527" w:rsidRPr="0067201F" w14:paraId="2FE6C8DD" w14:textId="77777777" w:rsidTr="00747F0C">
        <w:trPr>
          <w:trHeight w:val="340"/>
        </w:trPr>
        <w:tc>
          <w:tcPr>
            <w:tcW w:w="2040" w:type="pct"/>
            <w:shd w:val="clear" w:color="auto" w:fill="auto"/>
            <w:vAlign w:val="center"/>
            <w:hideMark/>
          </w:tcPr>
          <w:p w14:paraId="1FA3D8A5" w14:textId="77777777" w:rsidR="00C8218B" w:rsidRPr="0067201F" w:rsidRDefault="00C8218B" w:rsidP="001C63D6">
            <w:pPr>
              <w:rPr>
                <w:sz w:val="22"/>
                <w:szCs w:val="22"/>
              </w:rPr>
            </w:pPr>
            <w:r w:rsidRPr="0067201F">
              <w:rPr>
                <w:sz w:val="22"/>
                <w:szCs w:val="22"/>
              </w:rPr>
              <w:t>Karlovarský</w:t>
            </w:r>
          </w:p>
        </w:tc>
        <w:tc>
          <w:tcPr>
            <w:tcW w:w="1480" w:type="pct"/>
            <w:shd w:val="clear" w:color="auto" w:fill="auto"/>
            <w:vAlign w:val="center"/>
            <w:hideMark/>
          </w:tcPr>
          <w:p w14:paraId="6BBB03B0" w14:textId="43255B2C" w:rsidR="00C8218B" w:rsidRPr="0067201F" w:rsidRDefault="00AA1E06" w:rsidP="001C63D6">
            <w:pPr>
              <w:jc w:val="right"/>
              <w:rPr>
                <w:sz w:val="22"/>
                <w:szCs w:val="22"/>
              </w:rPr>
            </w:pPr>
            <w:r w:rsidRPr="0067201F">
              <w:rPr>
                <w:sz w:val="22"/>
                <w:szCs w:val="22"/>
              </w:rPr>
              <w:t>9</w:t>
            </w:r>
          </w:p>
        </w:tc>
        <w:tc>
          <w:tcPr>
            <w:tcW w:w="1480" w:type="pct"/>
            <w:shd w:val="clear" w:color="auto" w:fill="auto"/>
            <w:vAlign w:val="center"/>
            <w:hideMark/>
          </w:tcPr>
          <w:p w14:paraId="0089574D" w14:textId="079F7825" w:rsidR="00C8218B" w:rsidRPr="0067201F" w:rsidRDefault="00AA1E06" w:rsidP="001C63D6">
            <w:pPr>
              <w:jc w:val="right"/>
              <w:rPr>
                <w:sz w:val="22"/>
                <w:szCs w:val="22"/>
              </w:rPr>
            </w:pPr>
            <w:r w:rsidRPr="0067201F">
              <w:rPr>
                <w:sz w:val="22"/>
                <w:szCs w:val="22"/>
              </w:rPr>
              <w:t>312</w:t>
            </w:r>
          </w:p>
        </w:tc>
      </w:tr>
      <w:tr w:rsidR="00735527" w:rsidRPr="0067201F" w14:paraId="694C3AFC" w14:textId="77777777" w:rsidTr="00747F0C">
        <w:trPr>
          <w:trHeight w:val="340"/>
        </w:trPr>
        <w:tc>
          <w:tcPr>
            <w:tcW w:w="2040" w:type="pct"/>
            <w:shd w:val="clear" w:color="auto" w:fill="auto"/>
            <w:vAlign w:val="center"/>
            <w:hideMark/>
          </w:tcPr>
          <w:p w14:paraId="43B4A05A" w14:textId="77777777" w:rsidR="00C8218B" w:rsidRPr="0067201F" w:rsidRDefault="00C8218B" w:rsidP="001C63D6">
            <w:pPr>
              <w:rPr>
                <w:sz w:val="22"/>
                <w:szCs w:val="22"/>
              </w:rPr>
            </w:pPr>
            <w:r w:rsidRPr="0067201F">
              <w:rPr>
                <w:sz w:val="22"/>
                <w:szCs w:val="22"/>
              </w:rPr>
              <w:t>Královéhradecký</w:t>
            </w:r>
          </w:p>
        </w:tc>
        <w:tc>
          <w:tcPr>
            <w:tcW w:w="1480" w:type="pct"/>
            <w:shd w:val="clear" w:color="auto" w:fill="auto"/>
            <w:vAlign w:val="center"/>
            <w:hideMark/>
          </w:tcPr>
          <w:p w14:paraId="0378686A" w14:textId="38A60BDA" w:rsidR="00C8218B" w:rsidRPr="0067201F" w:rsidRDefault="00AA1E06" w:rsidP="00CD3FDA">
            <w:pPr>
              <w:jc w:val="right"/>
              <w:rPr>
                <w:sz w:val="22"/>
                <w:szCs w:val="22"/>
              </w:rPr>
            </w:pPr>
            <w:r w:rsidRPr="0067201F">
              <w:rPr>
                <w:sz w:val="22"/>
                <w:szCs w:val="22"/>
              </w:rPr>
              <w:t>17</w:t>
            </w:r>
          </w:p>
        </w:tc>
        <w:tc>
          <w:tcPr>
            <w:tcW w:w="1480" w:type="pct"/>
            <w:shd w:val="clear" w:color="auto" w:fill="auto"/>
            <w:vAlign w:val="center"/>
            <w:hideMark/>
          </w:tcPr>
          <w:p w14:paraId="3D4A5FDB" w14:textId="653F2DA3" w:rsidR="00C8218B" w:rsidRPr="0067201F" w:rsidRDefault="00AA1E06" w:rsidP="001C63D6">
            <w:pPr>
              <w:jc w:val="right"/>
              <w:rPr>
                <w:sz w:val="22"/>
                <w:szCs w:val="22"/>
              </w:rPr>
            </w:pPr>
            <w:r w:rsidRPr="0067201F">
              <w:rPr>
                <w:sz w:val="22"/>
                <w:szCs w:val="22"/>
              </w:rPr>
              <w:t>520</w:t>
            </w:r>
          </w:p>
        </w:tc>
      </w:tr>
      <w:tr w:rsidR="00735527" w:rsidRPr="0067201F" w14:paraId="277E8FF7" w14:textId="77777777" w:rsidTr="00747F0C">
        <w:trPr>
          <w:trHeight w:val="340"/>
        </w:trPr>
        <w:tc>
          <w:tcPr>
            <w:tcW w:w="2040" w:type="pct"/>
            <w:shd w:val="clear" w:color="auto" w:fill="auto"/>
            <w:vAlign w:val="center"/>
            <w:hideMark/>
          </w:tcPr>
          <w:p w14:paraId="2C7FBB00" w14:textId="77777777" w:rsidR="00C8218B" w:rsidRPr="0067201F" w:rsidRDefault="00C8218B" w:rsidP="001C63D6">
            <w:pPr>
              <w:rPr>
                <w:sz w:val="22"/>
                <w:szCs w:val="22"/>
              </w:rPr>
            </w:pPr>
            <w:r w:rsidRPr="0067201F">
              <w:rPr>
                <w:sz w:val="22"/>
                <w:szCs w:val="22"/>
              </w:rPr>
              <w:t>Liberecký</w:t>
            </w:r>
          </w:p>
        </w:tc>
        <w:tc>
          <w:tcPr>
            <w:tcW w:w="1480" w:type="pct"/>
            <w:shd w:val="clear" w:color="auto" w:fill="auto"/>
            <w:vAlign w:val="center"/>
            <w:hideMark/>
          </w:tcPr>
          <w:p w14:paraId="3B35C697" w14:textId="68C4E0C1" w:rsidR="00C8218B" w:rsidRPr="0067201F" w:rsidRDefault="00C8218B" w:rsidP="00AA1E06">
            <w:pPr>
              <w:jc w:val="right"/>
              <w:rPr>
                <w:sz w:val="22"/>
                <w:szCs w:val="22"/>
              </w:rPr>
            </w:pPr>
            <w:r w:rsidRPr="0067201F">
              <w:rPr>
                <w:sz w:val="22"/>
                <w:szCs w:val="22"/>
              </w:rPr>
              <w:t>1</w:t>
            </w:r>
            <w:r w:rsidR="00AA1E06" w:rsidRPr="0067201F">
              <w:rPr>
                <w:sz w:val="22"/>
                <w:szCs w:val="22"/>
              </w:rPr>
              <w:t>4</w:t>
            </w:r>
          </w:p>
        </w:tc>
        <w:tc>
          <w:tcPr>
            <w:tcW w:w="1480" w:type="pct"/>
            <w:shd w:val="clear" w:color="auto" w:fill="auto"/>
            <w:vAlign w:val="center"/>
            <w:hideMark/>
          </w:tcPr>
          <w:p w14:paraId="191075A9" w14:textId="7DE22C55" w:rsidR="00C8218B" w:rsidRPr="0067201F" w:rsidRDefault="00AA1E06" w:rsidP="00CD3FDA">
            <w:pPr>
              <w:jc w:val="right"/>
              <w:rPr>
                <w:sz w:val="22"/>
                <w:szCs w:val="22"/>
              </w:rPr>
            </w:pPr>
            <w:r w:rsidRPr="0067201F">
              <w:rPr>
                <w:sz w:val="22"/>
                <w:szCs w:val="22"/>
              </w:rPr>
              <w:t>418</w:t>
            </w:r>
          </w:p>
        </w:tc>
      </w:tr>
      <w:tr w:rsidR="00735527" w:rsidRPr="0067201F" w14:paraId="6686D09C" w14:textId="77777777" w:rsidTr="00747F0C">
        <w:trPr>
          <w:trHeight w:val="340"/>
        </w:trPr>
        <w:tc>
          <w:tcPr>
            <w:tcW w:w="2040" w:type="pct"/>
            <w:shd w:val="clear" w:color="auto" w:fill="auto"/>
            <w:vAlign w:val="center"/>
            <w:hideMark/>
          </w:tcPr>
          <w:p w14:paraId="3D65B9B8" w14:textId="77777777" w:rsidR="00C8218B" w:rsidRPr="0067201F" w:rsidRDefault="00C8218B" w:rsidP="001C63D6">
            <w:pPr>
              <w:rPr>
                <w:sz w:val="22"/>
                <w:szCs w:val="22"/>
              </w:rPr>
            </w:pPr>
            <w:r w:rsidRPr="0067201F">
              <w:rPr>
                <w:sz w:val="22"/>
                <w:szCs w:val="22"/>
              </w:rPr>
              <w:t>Moravskoslezský</w:t>
            </w:r>
          </w:p>
        </w:tc>
        <w:tc>
          <w:tcPr>
            <w:tcW w:w="1480" w:type="pct"/>
            <w:shd w:val="clear" w:color="auto" w:fill="auto"/>
            <w:vAlign w:val="center"/>
            <w:hideMark/>
          </w:tcPr>
          <w:p w14:paraId="02928A29" w14:textId="45B25FDF" w:rsidR="00C8218B" w:rsidRPr="0067201F" w:rsidRDefault="00AA1E06" w:rsidP="001C63D6">
            <w:pPr>
              <w:jc w:val="right"/>
              <w:rPr>
                <w:sz w:val="22"/>
                <w:szCs w:val="22"/>
              </w:rPr>
            </w:pPr>
            <w:r w:rsidRPr="0067201F">
              <w:rPr>
                <w:sz w:val="22"/>
                <w:szCs w:val="22"/>
              </w:rPr>
              <w:t>37</w:t>
            </w:r>
          </w:p>
        </w:tc>
        <w:tc>
          <w:tcPr>
            <w:tcW w:w="1480" w:type="pct"/>
            <w:shd w:val="clear" w:color="auto" w:fill="auto"/>
            <w:vAlign w:val="center"/>
            <w:hideMark/>
          </w:tcPr>
          <w:p w14:paraId="4ACAF0DB" w14:textId="69CEE4F4" w:rsidR="00C8218B" w:rsidRPr="0067201F" w:rsidRDefault="00C8218B" w:rsidP="00AA1E06">
            <w:pPr>
              <w:jc w:val="right"/>
              <w:rPr>
                <w:sz w:val="22"/>
                <w:szCs w:val="22"/>
              </w:rPr>
            </w:pPr>
            <w:r w:rsidRPr="0067201F">
              <w:rPr>
                <w:sz w:val="22"/>
                <w:szCs w:val="22"/>
              </w:rPr>
              <w:t xml:space="preserve">1 </w:t>
            </w:r>
            <w:r w:rsidR="00AA1E06" w:rsidRPr="0067201F">
              <w:rPr>
                <w:sz w:val="22"/>
                <w:szCs w:val="22"/>
              </w:rPr>
              <w:t>363</w:t>
            </w:r>
          </w:p>
        </w:tc>
      </w:tr>
      <w:tr w:rsidR="00735527" w:rsidRPr="0067201F" w14:paraId="007E8017" w14:textId="77777777" w:rsidTr="00747F0C">
        <w:trPr>
          <w:trHeight w:val="340"/>
        </w:trPr>
        <w:tc>
          <w:tcPr>
            <w:tcW w:w="2040" w:type="pct"/>
            <w:shd w:val="clear" w:color="auto" w:fill="auto"/>
            <w:vAlign w:val="center"/>
            <w:hideMark/>
          </w:tcPr>
          <w:p w14:paraId="5CFDD35A" w14:textId="77777777" w:rsidR="00C8218B" w:rsidRPr="0067201F" w:rsidRDefault="00C8218B" w:rsidP="001C63D6">
            <w:pPr>
              <w:rPr>
                <w:sz w:val="22"/>
                <w:szCs w:val="22"/>
              </w:rPr>
            </w:pPr>
            <w:r w:rsidRPr="0067201F">
              <w:rPr>
                <w:sz w:val="22"/>
                <w:szCs w:val="22"/>
              </w:rPr>
              <w:t>Olomoucký</w:t>
            </w:r>
          </w:p>
        </w:tc>
        <w:tc>
          <w:tcPr>
            <w:tcW w:w="1480" w:type="pct"/>
            <w:shd w:val="clear" w:color="auto" w:fill="auto"/>
            <w:vAlign w:val="center"/>
            <w:hideMark/>
          </w:tcPr>
          <w:p w14:paraId="10A20601" w14:textId="0A8806B3" w:rsidR="00C8218B" w:rsidRPr="0067201F" w:rsidRDefault="00C8218B" w:rsidP="00CD3FDA">
            <w:pPr>
              <w:jc w:val="right"/>
              <w:rPr>
                <w:sz w:val="22"/>
                <w:szCs w:val="22"/>
              </w:rPr>
            </w:pPr>
            <w:r w:rsidRPr="0067201F">
              <w:rPr>
                <w:sz w:val="22"/>
                <w:szCs w:val="22"/>
              </w:rPr>
              <w:t>2</w:t>
            </w:r>
            <w:r w:rsidR="00CD3FDA" w:rsidRPr="0067201F">
              <w:rPr>
                <w:sz w:val="22"/>
                <w:szCs w:val="22"/>
              </w:rPr>
              <w:t>0</w:t>
            </w:r>
          </w:p>
        </w:tc>
        <w:tc>
          <w:tcPr>
            <w:tcW w:w="1480" w:type="pct"/>
            <w:shd w:val="clear" w:color="auto" w:fill="auto"/>
            <w:vAlign w:val="center"/>
            <w:hideMark/>
          </w:tcPr>
          <w:p w14:paraId="32CD13D4" w14:textId="25D04A83" w:rsidR="00C8218B" w:rsidRPr="0067201F" w:rsidRDefault="00AA1E06" w:rsidP="001C63D6">
            <w:pPr>
              <w:jc w:val="right"/>
              <w:rPr>
                <w:sz w:val="22"/>
                <w:szCs w:val="22"/>
              </w:rPr>
            </w:pPr>
            <w:r w:rsidRPr="0067201F">
              <w:rPr>
                <w:sz w:val="22"/>
                <w:szCs w:val="22"/>
              </w:rPr>
              <w:t>566</w:t>
            </w:r>
          </w:p>
        </w:tc>
      </w:tr>
      <w:tr w:rsidR="00735527" w:rsidRPr="0067201F" w14:paraId="23B3283B" w14:textId="77777777" w:rsidTr="00747F0C">
        <w:trPr>
          <w:trHeight w:val="340"/>
        </w:trPr>
        <w:tc>
          <w:tcPr>
            <w:tcW w:w="2040" w:type="pct"/>
            <w:shd w:val="clear" w:color="auto" w:fill="auto"/>
            <w:vAlign w:val="center"/>
            <w:hideMark/>
          </w:tcPr>
          <w:p w14:paraId="10049E31" w14:textId="77777777" w:rsidR="00C8218B" w:rsidRPr="0067201F" w:rsidRDefault="00C8218B" w:rsidP="001C63D6">
            <w:pPr>
              <w:rPr>
                <w:sz w:val="22"/>
                <w:szCs w:val="22"/>
              </w:rPr>
            </w:pPr>
            <w:r w:rsidRPr="0067201F">
              <w:rPr>
                <w:sz w:val="22"/>
                <w:szCs w:val="22"/>
              </w:rPr>
              <w:t>Pardubický</w:t>
            </w:r>
          </w:p>
        </w:tc>
        <w:tc>
          <w:tcPr>
            <w:tcW w:w="1480" w:type="pct"/>
            <w:shd w:val="clear" w:color="auto" w:fill="auto"/>
            <w:vAlign w:val="center"/>
            <w:hideMark/>
          </w:tcPr>
          <w:p w14:paraId="1C357B3F" w14:textId="713665BC" w:rsidR="00C8218B" w:rsidRPr="0067201F" w:rsidRDefault="00C8218B" w:rsidP="00AA1E06">
            <w:pPr>
              <w:jc w:val="right"/>
              <w:rPr>
                <w:sz w:val="22"/>
                <w:szCs w:val="22"/>
              </w:rPr>
            </w:pPr>
            <w:r w:rsidRPr="0067201F">
              <w:rPr>
                <w:sz w:val="22"/>
                <w:szCs w:val="22"/>
              </w:rPr>
              <w:t>1</w:t>
            </w:r>
            <w:r w:rsidR="00AA1E06" w:rsidRPr="0067201F">
              <w:rPr>
                <w:sz w:val="22"/>
                <w:szCs w:val="22"/>
              </w:rPr>
              <w:t>8</w:t>
            </w:r>
          </w:p>
        </w:tc>
        <w:tc>
          <w:tcPr>
            <w:tcW w:w="1480" w:type="pct"/>
            <w:shd w:val="clear" w:color="auto" w:fill="auto"/>
            <w:vAlign w:val="center"/>
            <w:hideMark/>
          </w:tcPr>
          <w:p w14:paraId="4AC5DCC4" w14:textId="731090E2" w:rsidR="00C8218B" w:rsidRPr="0067201F" w:rsidRDefault="00CD3FDA" w:rsidP="00AA1E06">
            <w:pPr>
              <w:jc w:val="right"/>
              <w:rPr>
                <w:sz w:val="22"/>
                <w:szCs w:val="22"/>
              </w:rPr>
            </w:pPr>
            <w:r w:rsidRPr="0067201F">
              <w:rPr>
                <w:sz w:val="22"/>
                <w:szCs w:val="22"/>
              </w:rPr>
              <w:t>5</w:t>
            </w:r>
            <w:r w:rsidR="00AA1E06" w:rsidRPr="0067201F">
              <w:rPr>
                <w:sz w:val="22"/>
                <w:szCs w:val="22"/>
              </w:rPr>
              <w:t>52</w:t>
            </w:r>
          </w:p>
        </w:tc>
      </w:tr>
      <w:tr w:rsidR="00735527" w:rsidRPr="0067201F" w14:paraId="606A92C2" w14:textId="77777777" w:rsidTr="00747F0C">
        <w:trPr>
          <w:trHeight w:val="340"/>
        </w:trPr>
        <w:tc>
          <w:tcPr>
            <w:tcW w:w="2040" w:type="pct"/>
            <w:shd w:val="clear" w:color="auto" w:fill="auto"/>
            <w:vAlign w:val="center"/>
            <w:hideMark/>
          </w:tcPr>
          <w:p w14:paraId="2B1B1323" w14:textId="77777777" w:rsidR="00C8218B" w:rsidRPr="0067201F" w:rsidRDefault="00C8218B" w:rsidP="001C63D6">
            <w:pPr>
              <w:rPr>
                <w:sz w:val="22"/>
                <w:szCs w:val="22"/>
              </w:rPr>
            </w:pPr>
            <w:r w:rsidRPr="0067201F">
              <w:rPr>
                <w:sz w:val="22"/>
                <w:szCs w:val="22"/>
              </w:rPr>
              <w:t>Plzeňský</w:t>
            </w:r>
          </w:p>
        </w:tc>
        <w:tc>
          <w:tcPr>
            <w:tcW w:w="1480" w:type="pct"/>
            <w:shd w:val="clear" w:color="auto" w:fill="auto"/>
            <w:vAlign w:val="center"/>
            <w:hideMark/>
          </w:tcPr>
          <w:p w14:paraId="48B9E5EE" w14:textId="7AC401C3" w:rsidR="00C8218B" w:rsidRPr="0067201F" w:rsidRDefault="00C8218B" w:rsidP="00AA1E06">
            <w:pPr>
              <w:jc w:val="right"/>
              <w:rPr>
                <w:sz w:val="22"/>
                <w:szCs w:val="22"/>
              </w:rPr>
            </w:pPr>
            <w:r w:rsidRPr="0067201F">
              <w:rPr>
                <w:sz w:val="22"/>
                <w:szCs w:val="22"/>
              </w:rPr>
              <w:t>1</w:t>
            </w:r>
            <w:r w:rsidR="00AA1E06" w:rsidRPr="0067201F">
              <w:rPr>
                <w:sz w:val="22"/>
                <w:szCs w:val="22"/>
              </w:rPr>
              <w:t>8</w:t>
            </w:r>
          </w:p>
        </w:tc>
        <w:tc>
          <w:tcPr>
            <w:tcW w:w="1480" w:type="pct"/>
            <w:shd w:val="clear" w:color="auto" w:fill="auto"/>
            <w:vAlign w:val="center"/>
            <w:hideMark/>
          </w:tcPr>
          <w:p w14:paraId="1EB6A87D" w14:textId="13802CB6" w:rsidR="00C8218B" w:rsidRPr="0067201F" w:rsidRDefault="00AA1E06" w:rsidP="001C63D6">
            <w:pPr>
              <w:jc w:val="right"/>
              <w:rPr>
                <w:sz w:val="22"/>
                <w:szCs w:val="22"/>
              </w:rPr>
            </w:pPr>
            <w:r w:rsidRPr="0067201F">
              <w:rPr>
                <w:sz w:val="22"/>
                <w:szCs w:val="22"/>
              </w:rPr>
              <w:t>548</w:t>
            </w:r>
          </w:p>
        </w:tc>
      </w:tr>
      <w:tr w:rsidR="00735527" w:rsidRPr="0067201F" w14:paraId="64B08828" w14:textId="77777777" w:rsidTr="00747F0C">
        <w:trPr>
          <w:trHeight w:val="340"/>
        </w:trPr>
        <w:tc>
          <w:tcPr>
            <w:tcW w:w="2040" w:type="pct"/>
            <w:shd w:val="clear" w:color="auto" w:fill="auto"/>
            <w:vAlign w:val="center"/>
            <w:hideMark/>
          </w:tcPr>
          <w:p w14:paraId="738D0406" w14:textId="77777777" w:rsidR="00C8218B" w:rsidRPr="0067201F" w:rsidRDefault="00C8218B" w:rsidP="001C63D6">
            <w:pPr>
              <w:rPr>
                <w:sz w:val="22"/>
                <w:szCs w:val="22"/>
              </w:rPr>
            </w:pPr>
            <w:r w:rsidRPr="0067201F">
              <w:rPr>
                <w:sz w:val="22"/>
                <w:szCs w:val="22"/>
              </w:rPr>
              <w:t>Praha</w:t>
            </w:r>
          </w:p>
        </w:tc>
        <w:tc>
          <w:tcPr>
            <w:tcW w:w="1480" w:type="pct"/>
            <w:shd w:val="clear" w:color="auto" w:fill="auto"/>
            <w:vAlign w:val="center"/>
            <w:hideMark/>
          </w:tcPr>
          <w:p w14:paraId="03E05B6F" w14:textId="63F0D23A" w:rsidR="00C8218B" w:rsidRPr="0067201F" w:rsidRDefault="00AA1E06" w:rsidP="001C63D6">
            <w:pPr>
              <w:jc w:val="right"/>
              <w:rPr>
                <w:sz w:val="22"/>
                <w:szCs w:val="22"/>
              </w:rPr>
            </w:pPr>
            <w:r w:rsidRPr="0067201F">
              <w:rPr>
                <w:sz w:val="22"/>
                <w:szCs w:val="22"/>
              </w:rPr>
              <w:t>27</w:t>
            </w:r>
          </w:p>
        </w:tc>
        <w:tc>
          <w:tcPr>
            <w:tcW w:w="1480" w:type="pct"/>
            <w:shd w:val="clear" w:color="auto" w:fill="auto"/>
            <w:vAlign w:val="center"/>
            <w:hideMark/>
          </w:tcPr>
          <w:p w14:paraId="51207189" w14:textId="57525D7C" w:rsidR="00C8218B" w:rsidRPr="0067201F" w:rsidRDefault="00AA1E06" w:rsidP="00AA1E06">
            <w:pPr>
              <w:jc w:val="right"/>
              <w:rPr>
                <w:sz w:val="22"/>
                <w:szCs w:val="22"/>
              </w:rPr>
            </w:pPr>
            <w:r w:rsidRPr="0067201F">
              <w:rPr>
                <w:sz w:val="22"/>
                <w:szCs w:val="22"/>
              </w:rPr>
              <w:t>1</w:t>
            </w:r>
            <w:r w:rsidR="00C8218B" w:rsidRPr="0067201F">
              <w:rPr>
                <w:sz w:val="22"/>
                <w:szCs w:val="22"/>
              </w:rPr>
              <w:t xml:space="preserve"> </w:t>
            </w:r>
            <w:r w:rsidRPr="0067201F">
              <w:rPr>
                <w:sz w:val="22"/>
                <w:szCs w:val="22"/>
              </w:rPr>
              <w:t>077</w:t>
            </w:r>
          </w:p>
        </w:tc>
      </w:tr>
      <w:tr w:rsidR="00735527" w:rsidRPr="0067201F" w14:paraId="669E40E2" w14:textId="77777777" w:rsidTr="00747F0C">
        <w:trPr>
          <w:trHeight w:val="340"/>
        </w:trPr>
        <w:tc>
          <w:tcPr>
            <w:tcW w:w="2040" w:type="pct"/>
            <w:shd w:val="clear" w:color="auto" w:fill="auto"/>
            <w:vAlign w:val="center"/>
            <w:hideMark/>
          </w:tcPr>
          <w:p w14:paraId="63645C3E" w14:textId="77777777" w:rsidR="00C8218B" w:rsidRPr="0067201F" w:rsidRDefault="00C8218B" w:rsidP="001C63D6">
            <w:pPr>
              <w:rPr>
                <w:sz w:val="22"/>
                <w:szCs w:val="22"/>
              </w:rPr>
            </w:pPr>
            <w:r w:rsidRPr="0067201F">
              <w:rPr>
                <w:sz w:val="22"/>
                <w:szCs w:val="22"/>
              </w:rPr>
              <w:t>Středočeský</w:t>
            </w:r>
          </w:p>
        </w:tc>
        <w:tc>
          <w:tcPr>
            <w:tcW w:w="1480" w:type="pct"/>
            <w:shd w:val="clear" w:color="auto" w:fill="auto"/>
            <w:vAlign w:val="center"/>
            <w:hideMark/>
          </w:tcPr>
          <w:p w14:paraId="1C339E14" w14:textId="44117EC2" w:rsidR="00C8218B" w:rsidRPr="0067201F" w:rsidRDefault="00246AEE" w:rsidP="001C63D6">
            <w:pPr>
              <w:jc w:val="right"/>
              <w:rPr>
                <w:sz w:val="22"/>
                <w:szCs w:val="22"/>
              </w:rPr>
            </w:pPr>
            <w:r w:rsidRPr="0067201F">
              <w:rPr>
                <w:sz w:val="22"/>
                <w:szCs w:val="22"/>
              </w:rPr>
              <w:t>40</w:t>
            </w:r>
          </w:p>
        </w:tc>
        <w:tc>
          <w:tcPr>
            <w:tcW w:w="1480" w:type="pct"/>
            <w:shd w:val="clear" w:color="auto" w:fill="auto"/>
            <w:vAlign w:val="center"/>
            <w:hideMark/>
          </w:tcPr>
          <w:p w14:paraId="034419CB" w14:textId="6B41DCCB" w:rsidR="00C8218B" w:rsidRPr="0067201F" w:rsidRDefault="00AA1E06" w:rsidP="00AA1E06">
            <w:pPr>
              <w:jc w:val="right"/>
              <w:rPr>
                <w:sz w:val="22"/>
                <w:szCs w:val="22"/>
              </w:rPr>
            </w:pPr>
            <w:r w:rsidRPr="0067201F">
              <w:rPr>
                <w:sz w:val="22"/>
                <w:szCs w:val="22"/>
              </w:rPr>
              <w:t>1 556</w:t>
            </w:r>
          </w:p>
        </w:tc>
      </w:tr>
      <w:tr w:rsidR="00735527" w:rsidRPr="0067201F" w14:paraId="28BF0A07" w14:textId="77777777" w:rsidTr="00747F0C">
        <w:trPr>
          <w:trHeight w:val="340"/>
        </w:trPr>
        <w:tc>
          <w:tcPr>
            <w:tcW w:w="2040" w:type="pct"/>
            <w:shd w:val="clear" w:color="auto" w:fill="auto"/>
            <w:vAlign w:val="center"/>
            <w:hideMark/>
          </w:tcPr>
          <w:p w14:paraId="602C0A86" w14:textId="77777777" w:rsidR="00C8218B" w:rsidRPr="0067201F" w:rsidRDefault="00C8218B" w:rsidP="001C63D6">
            <w:pPr>
              <w:rPr>
                <w:sz w:val="22"/>
                <w:szCs w:val="22"/>
              </w:rPr>
            </w:pPr>
            <w:r w:rsidRPr="0067201F">
              <w:rPr>
                <w:sz w:val="22"/>
                <w:szCs w:val="22"/>
              </w:rPr>
              <w:t>Ústecký</w:t>
            </w:r>
          </w:p>
        </w:tc>
        <w:tc>
          <w:tcPr>
            <w:tcW w:w="1480" w:type="pct"/>
            <w:shd w:val="clear" w:color="auto" w:fill="auto"/>
            <w:vAlign w:val="center"/>
            <w:hideMark/>
          </w:tcPr>
          <w:p w14:paraId="149CA128" w14:textId="18490508" w:rsidR="00C8218B" w:rsidRPr="0067201F" w:rsidRDefault="00246AEE" w:rsidP="00CD3FDA">
            <w:pPr>
              <w:jc w:val="right"/>
              <w:rPr>
                <w:sz w:val="22"/>
                <w:szCs w:val="22"/>
              </w:rPr>
            </w:pPr>
            <w:r w:rsidRPr="0067201F">
              <w:rPr>
                <w:sz w:val="22"/>
                <w:szCs w:val="22"/>
              </w:rPr>
              <w:t>16</w:t>
            </w:r>
          </w:p>
        </w:tc>
        <w:tc>
          <w:tcPr>
            <w:tcW w:w="1480" w:type="pct"/>
            <w:shd w:val="clear" w:color="auto" w:fill="auto"/>
            <w:vAlign w:val="center"/>
            <w:hideMark/>
          </w:tcPr>
          <w:p w14:paraId="57DF3347" w14:textId="360D3BF6" w:rsidR="00C8218B" w:rsidRPr="0067201F" w:rsidRDefault="00246AEE" w:rsidP="001C63D6">
            <w:pPr>
              <w:jc w:val="right"/>
              <w:rPr>
                <w:sz w:val="22"/>
                <w:szCs w:val="22"/>
              </w:rPr>
            </w:pPr>
            <w:r w:rsidRPr="0067201F">
              <w:rPr>
                <w:sz w:val="22"/>
                <w:szCs w:val="22"/>
              </w:rPr>
              <w:t>576</w:t>
            </w:r>
          </w:p>
        </w:tc>
      </w:tr>
      <w:tr w:rsidR="00735527" w:rsidRPr="0067201F" w14:paraId="31A0D786" w14:textId="77777777" w:rsidTr="00747F0C">
        <w:trPr>
          <w:trHeight w:val="340"/>
        </w:trPr>
        <w:tc>
          <w:tcPr>
            <w:tcW w:w="2040" w:type="pct"/>
            <w:shd w:val="clear" w:color="auto" w:fill="auto"/>
            <w:vAlign w:val="center"/>
            <w:hideMark/>
          </w:tcPr>
          <w:p w14:paraId="43F08336" w14:textId="77777777" w:rsidR="00C8218B" w:rsidRPr="0067201F" w:rsidRDefault="00C8218B" w:rsidP="001C63D6">
            <w:pPr>
              <w:rPr>
                <w:sz w:val="22"/>
                <w:szCs w:val="22"/>
              </w:rPr>
            </w:pPr>
            <w:r w:rsidRPr="0067201F">
              <w:rPr>
                <w:sz w:val="22"/>
                <w:szCs w:val="22"/>
              </w:rPr>
              <w:t>Vysočina</w:t>
            </w:r>
          </w:p>
        </w:tc>
        <w:tc>
          <w:tcPr>
            <w:tcW w:w="1480" w:type="pct"/>
            <w:shd w:val="clear" w:color="auto" w:fill="auto"/>
            <w:vAlign w:val="center"/>
            <w:hideMark/>
          </w:tcPr>
          <w:p w14:paraId="7CE69232" w14:textId="65FC4ADA" w:rsidR="00C8218B" w:rsidRPr="0067201F" w:rsidRDefault="00C8218B" w:rsidP="00CD3FDA">
            <w:pPr>
              <w:jc w:val="right"/>
              <w:rPr>
                <w:sz w:val="22"/>
                <w:szCs w:val="22"/>
              </w:rPr>
            </w:pPr>
            <w:r w:rsidRPr="0067201F">
              <w:rPr>
                <w:sz w:val="22"/>
                <w:szCs w:val="22"/>
              </w:rPr>
              <w:t>1</w:t>
            </w:r>
            <w:r w:rsidR="00CD3FDA" w:rsidRPr="0067201F">
              <w:rPr>
                <w:sz w:val="22"/>
                <w:szCs w:val="22"/>
              </w:rPr>
              <w:t>4</w:t>
            </w:r>
          </w:p>
        </w:tc>
        <w:tc>
          <w:tcPr>
            <w:tcW w:w="1480" w:type="pct"/>
            <w:shd w:val="clear" w:color="auto" w:fill="auto"/>
            <w:vAlign w:val="center"/>
            <w:hideMark/>
          </w:tcPr>
          <w:p w14:paraId="3483715D" w14:textId="34ED354A" w:rsidR="00C8218B" w:rsidRPr="0067201F" w:rsidRDefault="00246AEE" w:rsidP="001C63D6">
            <w:pPr>
              <w:jc w:val="right"/>
              <w:rPr>
                <w:sz w:val="22"/>
                <w:szCs w:val="22"/>
              </w:rPr>
            </w:pPr>
            <w:r w:rsidRPr="0067201F">
              <w:rPr>
                <w:sz w:val="22"/>
                <w:szCs w:val="22"/>
              </w:rPr>
              <w:t>416</w:t>
            </w:r>
          </w:p>
        </w:tc>
      </w:tr>
      <w:tr w:rsidR="00735527" w:rsidRPr="0067201F" w14:paraId="4E8816D4" w14:textId="77777777" w:rsidTr="00747F0C">
        <w:trPr>
          <w:trHeight w:val="340"/>
        </w:trPr>
        <w:tc>
          <w:tcPr>
            <w:tcW w:w="2040" w:type="pct"/>
            <w:shd w:val="clear" w:color="auto" w:fill="auto"/>
            <w:vAlign w:val="center"/>
            <w:hideMark/>
          </w:tcPr>
          <w:p w14:paraId="02790840" w14:textId="77777777" w:rsidR="00C8218B" w:rsidRPr="0067201F" w:rsidRDefault="00C8218B" w:rsidP="001C63D6">
            <w:pPr>
              <w:rPr>
                <w:sz w:val="22"/>
                <w:szCs w:val="22"/>
              </w:rPr>
            </w:pPr>
            <w:r w:rsidRPr="0067201F">
              <w:rPr>
                <w:sz w:val="22"/>
                <w:szCs w:val="22"/>
              </w:rPr>
              <w:t>Zlínský</w:t>
            </w:r>
          </w:p>
        </w:tc>
        <w:tc>
          <w:tcPr>
            <w:tcW w:w="1480" w:type="pct"/>
            <w:shd w:val="clear" w:color="auto" w:fill="auto"/>
            <w:vAlign w:val="center"/>
            <w:hideMark/>
          </w:tcPr>
          <w:p w14:paraId="783E272F" w14:textId="497D8563" w:rsidR="00C8218B" w:rsidRPr="0067201F" w:rsidRDefault="00CD3FDA" w:rsidP="001C63D6">
            <w:pPr>
              <w:jc w:val="right"/>
              <w:rPr>
                <w:sz w:val="22"/>
                <w:szCs w:val="22"/>
              </w:rPr>
            </w:pPr>
            <w:r w:rsidRPr="0067201F">
              <w:rPr>
                <w:sz w:val="22"/>
                <w:szCs w:val="22"/>
              </w:rPr>
              <w:t>16</w:t>
            </w:r>
          </w:p>
        </w:tc>
        <w:tc>
          <w:tcPr>
            <w:tcW w:w="1480" w:type="pct"/>
            <w:shd w:val="clear" w:color="auto" w:fill="auto"/>
            <w:vAlign w:val="center"/>
            <w:hideMark/>
          </w:tcPr>
          <w:p w14:paraId="03722F2A" w14:textId="3AEE4B77" w:rsidR="00C8218B" w:rsidRPr="0067201F" w:rsidRDefault="00246AEE" w:rsidP="00CD3FDA">
            <w:pPr>
              <w:jc w:val="right"/>
              <w:rPr>
                <w:sz w:val="22"/>
                <w:szCs w:val="22"/>
              </w:rPr>
            </w:pPr>
            <w:r w:rsidRPr="0067201F">
              <w:rPr>
                <w:sz w:val="22"/>
                <w:szCs w:val="22"/>
              </w:rPr>
              <w:t>595</w:t>
            </w:r>
          </w:p>
        </w:tc>
      </w:tr>
      <w:tr w:rsidR="00856588" w:rsidRPr="0067201F" w14:paraId="74C6A245" w14:textId="77777777" w:rsidTr="00747F0C">
        <w:trPr>
          <w:trHeight w:val="340"/>
        </w:trPr>
        <w:tc>
          <w:tcPr>
            <w:tcW w:w="2040" w:type="pct"/>
            <w:shd w:val="clear" w:color="000000" w:fill="0073CF"/>
            <w:vAlign w:val="center"/>
            <w:hideMark/>
          </w:tcPr>
          <w:p w14:paraId="55E0A22C" w14:textId="79C0827A" w:rsidR="00C8218B" w:rsidRPr="0067201F" w:rsidRDefault="0067201F" w:rsidP="001C63D6">
            <w:pPr>
              <w:jc w:val="center"/>
              <w:rPr>
                <w:b/>
                <w:bCs/>
                <w:color w:val="FFFFFF" w:themeColor="background1"/>
                <w:sz w:val="22"/>
                <w:szCs w:val="22"/>
              </w:rPr>
            </w:pPr>
            <w:r>
              <w:rPr>
                <w:b/>
                <w:bCs/>
                <w:color w:val="FFFFFF" w:themeColor="background1"/>
                <w:sz w:val="22"/>
                <w:szCs w:val="22"/>
              </w:rPr>
              <w:t>S</w:t>
            </w:r>
            <w:r w:rsidR="00C8218B" w:rsidRPr="0067201F">
              <w:rPr>
                <w:b/>
                <w:bCs/>
                <w:color w:val="FFFFFF" w:themeColor="background1"/>
                <w:sz w:val="22"/>
                <w:szCs w:val="22"/>
              </w:rPr>
              <w:t>truktura podle pohlaví</w:t>
            </w:r>
          </w:p>
        </w:tc>
        <w:tc>
          <w:tcPr>
            <w:tcW w:w="1480" w:type="pct"/>
            <w:shd w:val="clear" w:color="000000" w:fill="0073CF"/>
            <w:vAlign w:val="center"/>
            <w:hideMark/>
          </w:tcPr>
          <w:p w14:paraId="25BA660D" w14:textId="264C4C00" w:rsidR="00C8218B" w:rsidRPr="0067201F" w:rsidRDefault="0067201F" w:rsidP="001C63D6">
            <w:pPr>
              <w:spacing w:before="60" w:after="60"/>
              <w:jc w:val="center"/>
              <w:rPr>
                <w:b/>
                <w:bCs/>
                <w:color w:val="FFFFFF" w:themeColor="background1"/>
                <w:sz w:val="22"/>
                <w:szCs w:val="22"/>
              </w:rPr>
            </w:pPr>
            <w:r>
              <w:rPr>
                <w:b/>
                <w:bCs/>
                <w:color w:val="FFFFFF" w:themeColor="background1"/>
                <w:sz w:val="22"/>
                <w:szCs w:val="22"/>
              </w:rPr>
              <w:t>P</w:t>
            </w:r>
            <w:r w:rsidR="00C8218B" w:rsidRPr="0067201F">
              <w:rPr>
                <w:b/>
                <w:bCs/>
                <w:color w:val="FFFFFF" w:themeColor="background1"/>
                <w:sz w:val="22"/>
                <w:szCs w:val="22"/>
              </w:rPr>
              <w:t>očet škol</w:t>
            </w:r>
          </w:p>
        </w:tc>
        <w:tc>
          <w:tcPr>
            <w:tcW w:w="1480" w:type="pct"/>
            <w:shd w:val="clear" w:color="000000" w:fill="0073CF"/>
            <w:vAlign w:val="center"/>
            <w:hideMark/>
          </w:tcPr>
          <w:p w14:paraId="7AE9C20F" w14:textId="59EC3F9D" w:rsidR="00C8218B" w:rsidRPr="0067201F" w:rsidRDefault="0067201F" w:rsidP="001C63D6">
            <w:pPr>
              <w:spacing w:before="60" w:after="60"/>
              <w:jc w:val="center"/>
              <w:rPr>
                <w:b/>
                <w:bCs/>
                <w:color w:val="FFFFFF" w:themeColor="background1"/>
                <w:sz w:val="22"/>
                <w:szCs w:val="22"/>
              </w:rPr>
            </w:pPr>
            <w:r>
              <w:rPr>
                <w:b/>
                <w:bCs/>
                <w:color w:val="FFFFFF" w:themeColor="background1"/>
                <w:sz w:val="22"/>
                <w:szCs w:val="22"/>
              </w:rPr>
              <w:t>P</w:t>
            </w:r>
            <w:r w:rsidR="00C8218B" w:rsidRPr="0067201F">
              <w:rPr>
                <w:b/>
                <w:bCs/>
                <w:color w:val="FFFFFF" w:themeColor="background1"/>
                <w:sz w:val="22"/>
                <w:szCs w:val="22"/>
              </w:rPr>
              <w:t>očet žáků</w:t>
            </w:r>
          </w:p>
        </w:tc>
      </w:tr>
      <w:tr w:rsidR="00735527" w:rsidRPr="0067201F" w14:paraId="79306701" w14:textId="77777777" w:rsidTr="00747F0C">
        <w:trPr>
          <w:trHeight w:val="340"/>
        </w:trPr>
        <w:tc>
          <w:tcPr>
            <w:tcW w:w="2040" w:type="pct"/>
            <w:shd w:val="clear" w:color="auto" w:fill="auto"/>
            <w:vAlign w:val="center"/>
            <w:hideMark/>
          </w:tcPr>
          <w:p w14:paraId="034C35C5" w14:textId="3E4CCF05" w:rsidR="00C8218B" w:rsidRPr="0067201F" w:rsidRDefault="0067201F" w:rsidP="001C63D6">
            <w:pPr>
              <w:rPr>
                <w:sz w:val="22"/>
                <w:szCs w:val="22"/>
              </w:rPr>
            </w:pPr>
            <w:r>
              <w:rPr>
                <w:sz w:val="22"/>
                <w:szCs w:val="22"/>
              </w:rPr>
              <w:t>D</w:t>
            </w:r>
            <w:r w:rsidR="00C8218B" w:rsidRPr="0067201F">
              <w:rPr>
                <w:sz w:val="22"/>
                <w:szCs w:val="22"/>
              </w:rPr>
              <w:t>ívka</w:t>
            </w:r>
          </w:p>
        </w:tc>
        <w:tc>
          <w:tcPr>
            <w:tcW w:w="1480" w:type="pct"/>
            <w:shd w:val="clear" w:color="auto" w:fill="auto"/>
            <w:vAlign w:val="center"/>
            <w:hideMark/>
          </w:tcPr>
          <w:p w14:paraId="1DB76E0E" w14:textId="77777777" w:rsidR="00C8218B" w:rsidRPr="0067201F" w:rsidRDefault="00C8218B" w:rsidP="001C63D6">
            <w:pPr>
              <w:jc w:val="right"/>
              <w:rPr>
                <w:sz w:val="22"/>
                <w:szCs w:val="22"/>
              </w:rPr>
            </w:pPr>
            <w:r w:rsidRPr="0067201F">
              <w:rPr>
                <w:sz w:val="22"/>
                <w:szCs w:val="22"/>
              </w:rPr>
              <w:t>-</w:t>
            </w:r>
          </w:p>
        </w:tc>
        <w:tc>
          <w:tcPr>
            <w:tcW w:w="1480" w:type="pct"/>
            <w:shd w:val="clear" w:color="auto" w:fill="auto"/>
            <w:vAlign w:val="center"/>
            <w:hideMark/>
          </w:tcPr>
          <w:p w14:paraId="2105DE5D" w14:textId="57592135" w:rsidR="00C8218B" w:rsidRPr="0067201F" w:rsidRDefault="00856588" w:rsidP="00856588">
            <w:pPr>
              <w:jc w:val="right"/>
              <w:rPr>
                <w:sz w:val="22"/>
                <w:szCs w:val="22"/>
              </w:rPr>
            </w:pPr>
            <w:r w:rsidRPr="0067201F">
              <w:rPr>
                <w:sz w:val="22"/>
                <w:szCs w:val="22"/>
              </w:rPr>
              <w:t>5</w:t>
            </w:r>
            <w:r w:rsidR="00CD3FDA" w:rsidRPr="0067201F">
              <w:rPr>
                <w:sz w:val="22"/>
                <w:szCs w:val="22"/>
              </w:rPr>
              <w:t xml:space="preserve"> </w:t>
            </w:r>
            <w:r w:rsidRPr="0067201F">
              <w:rPr>
                <w:sz w:val="22"/>
                <w:szCs w:val="22"/>
              </w:rPr>
              <w:t>248</w:t>
            </w:r>
          </w:p>
        </w:tc>
      </w:tr>
      <w:tr w:rsidR="00735527" w:rsidRPr="0067201F" w14:paraId="45CE7AC7" w14:textId="77777777" w:rsidTr="00747F0C">
        <w:trPr>
          <w:trHeight w:val="340"/>
        </w:trPr>
        <w:tc>
          <w:tcPr>
            <w:tcW w:w="2040" w:type="pct"/>
            <w:shd w:val="clear" w:color="auto" w:fill="auto"/>
            <w:vAlign w:val="center"/>
            <w:hideMark/>
          </w:tcPr>
          <w:p w14:paraId="50EC8DAB" w14:textId="115854AD" w:rsidR="00C8218B" w:rsidRPr="0067201F" w:rsidRDefault="0067201F" w:rsidP="001C63D6">
            <w:pPr>
              <w:rPr>
                <w:sz w:val="22"/>
                <w:szCs w:val="22"/>
              </w:rPr>
            </w:pPr>
            <w:r>
              <w:rPr>
                <w:sz w:val="22"/>
                <w:szCs w:val="22"/>
              </w:rPr>
              <w:t>C</w:t>
            </w:r>
            <w:r w:rsidR="00C8218B" w:rsidRPr="0067201F">
              <w:rPr>
                <w:sz w:val="22"/>
                <w:szCs w:val="22"/>
              </w:rPr>
              <w:t>hlapec</w:t>
            </w:r>
          </w:p>
        </w:tc>
        <w:tc>
          <w:tcPr>
            <w:tcW w:w="1480" w:type="pct"/>
            <w:shd w:val="clear" w:color="auto" w:fill="auto"/>
            <w:vAlign w:val="center"/>
            <w:hideMark/>
          </w:tcPr>
          <w:p w14:paraId="1E03C026" w14:textId="77777777" w:rsidR="00C8218B" w:rsidRPr="0067201F" w:rsidRDefault="00C8218B" w:rsidP="001C63D6">
            <w:pPr>
              <w:jc w:val="right"/>
              <w:rPr>
                <w:sz w:val="22"/>
                <w:szCs w:val="22"/>
              </w:rPr>
            </w:pPr>
            <w:r w:rsidRPr="0067201F">
              <w:rPr>
                <w:sz w:val="22"/>
                <w:szCs w:val="22"/>
              </w:rPr>
              <w:t>-</w:t>
            </w:r>
          </w:p>
        </w:tc>
        <w:tc>
          <w:tcPr>
            <w:tcW w:w="1480" w:type="pct"/>
            <w:shd w:val="clear" w:color="auto" w:fill="auto"/>
            <w:vAlign w:val="center"/>
            <w:hideMark/>
          </w:tcPr>
          <w:p w14:paraId="10EF4248" w14:textId="79CC0DF6" w:rsidR="00C8218B" w:rsidRPr="0067201F" w:rsidRDefault="00C8218B" w:rsidP="00856588">
            <w:pPr>
              <w:jc w:val="right"/>
              <w:rPr>
                <w:sz w:val="22"/>
                <w:szCs w:val="22"/>
              </w:rPr>
            </w:pPr>
            <w:r w:rsidRPr="0067201F">
              <w:rPr>
                <w:sz w:val="22"/>
                <w:szCs w:val="22"/>
              </w:rPr>
              <w:t xml:space="preserve">5 </w:t>
            </w:r>
            <w:r w:rsidR="00856588" w:rsidRPr="0067201F">
              <w:rPr>
                <w:sz w:val="22"/>
                <w:szCs w:val="22"/>
              </w:rPr>
              <w:t>191</w:t>
            </w:r>
          </w:p>
        </w:tc>
      </w:tr>
      <w:tr w:rsidR="00856588" w:rsidRPr="0067201F" w14:paraId="3BA97D74" w14:textId="77777777" w:rsidTr="00747F0C">
        <w:trPr>
          <w:trHeight w:val="340"/>
        </w:trPr>
        <w:tc>
          <w:tcPr>
            <w:tcW w:w="2040" w:type="pct"/>
            <w:shd w:val="clear" w:color="000000" w:fill="0073CF"/>
            <w:vAlign w:val="center"/>
            <w:hideMark/>
          </w:tcPr>
          <w:p w14:paraId="1D490E18" w14:textId="04E5159B" w:rsidR="00C8218B" w:rsidRPr="0067201F" w:rsidRDefault="0067201F" w:rsidP="001C63D6">
            <w:pPr>
              <w:jc w:val="center"/>
              <w:rPr>
                <w:b/>
                <w:bCs/>
                <w:color w:val="FFFFFF" w:themeColor="background1"/>
                <w:sz w:val="22"/>
                <w:szCs w:val="22"/>
              </w:rPr>
            </w:pPr>
            <w:r>
              <w:rPr>
                <w:b/>
                <w:bCs/>
                <w:color w:val="FFFFFF" w:themeColor="background1"/>
                <w:sz w:val="22"/>
                <w:szCs w:val="22"/>
              </w:rPr>
              <w:t>S</w:t>
            </w:r>
            <w:r w:rsidR="00C8218B" w:rsidRPr="0067201F">
              <w:rPr>
                <w:b/>
                <w:bCs/>
                <w:color w:val="FFFFFF" w:themeColor="background1"/>
                <w:sz w:val="22"/>
                <w:szCs w:val="22"/>
              </w:rPr>
              <w:t>truktura podle oboru vzdělání</w:t>
            </w:r>
          </w:p>
        </w:tc>
        <w:tc>
          <w:tcPr>
            <w:tcW w:w="1480" w:type="pct"/>
            <w:shd w:val="clear" w:color="000000" w:fill="0073CF"/>
            <w:vAlign w:val="center"/>
            <w:hideMark/>
          </w:tcPr>
          <w:p w14:paraId="16AE747B" w14:textId="7AB5C966" w:rsidR="00C8218B" w:rsidRPr="0067201F" w:rsidRDefault="0067201F" w:rsidP="001C63D6">
            <w:pPr>
              <w:spacing w:before="60" w:after="60"/>
              <w:jc w:val="center"/>
              <w:rPr>
                <w:b/>
                <w:bCs/>
                <w:color w:val="FFFFFF" w:themeColor="background1"/>
                <w:sz w:val="22"/>
                <w:szCs w:val="22"/>
              </w:rPr>
            </w:pPr>
            <w:r>
              <w:rPr>
                <w:b/>
                <w:bCs/>
                <w:color w:val="FFFFFF" w:themeColor="background1"/>
                <w:sz w:val="22"/>
                <w:szCs w:val="22"/>
              </w:rPr>
              <w:t>P</w:t>
            </w:r>
            <w:r w:rsidR="00C8218B" w:rsidRPr="0067201F">
              <w:rPr>
                <w:b/>
                <w:bCs/>
                <w:color w:val="FFFFFF" w:themeColor="background1"/>
                <w:sz w:val="22"/>
                <w:szCs w:val="22"/>
              </w:rPr>
              <w:t>očet škol</w:t>
            </w:r>
          </w:p>
        </w:tc>
        <w:tc>
          <w:tcPr>
            <w:tcW w:w="1480" w:type="pct"/>
            <w:shd w:val="clear" w:color="000000" w:fill="0073CF"/>
            <w:vAlign w:val="center"/>
            <w:hideMark/>
          </w:tcPr>
          <w:p w14:paraId="3DB74A48" w14:textId="5EEF8BF4" w:rsidR="00C8218B" w:rsidRPr="0067201F" w:rsidRDefault="0067201F" w:rsidP="001C63D6">
            <w:pPr>
              <w:spacing w:before="60" w:after="60"/>
              <w:jc w:val="center"/>
              <w:rPr>
                <w:b/>
                <w:bCs/>
                <w:color w:val="FFFFFF" w:themeColor="background1"/>
                <w:sz w:val="22"/>
                <w:szCs w:val="22"/>
              </w:rPr>
            </w:pPr>
            <w:r>
              <w:rPr>
                <w:b/>
                <w:bCs/>
                <w:color w:val="FFFFFF" w:themeColor="background1"/>
                <w:sz w:val="22"/>
                <w:szCs w:val="22"/>
              </w:rPr>
              <w:t>P</w:t>
            </w:r>
            <w:r w:rsidR="00C8218B" w:rsidRPr="0067201F">
              <w:rPr>
                <w:b/>
                <w:bCs/>
                <w:color w:val="FFFFFF" w:themeColor="background1"/>
                <w:sz w:val="22"/>
                <w:szCs w:val="22"/>
              </w:rPr>
              <w:t>očet žáků</w:t>
            </w:r>
          </w:p>
        </w:tc>
      </w:tr>
      <w:tr w:rsidR="00735527" w:rsidRPr="0067201F" w14:paraId="3E6744B0" w14:textId="77777777" w:rsidTr="00747F0C">
        <w:trPr>
          <w:trHeight w:val="340"/>
        </w:trPr>
        <w:tc>
          <w:tcPr>
            <w:tcW w:w="20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EA80D" w14:textId="090FCCC2" w:rsidR="00C8218B" w:rsidRPr="0067201F" w:rsidRDefault="0067201F" w:rsidP="001C63D6">
            <w:pPr>
              <w:rPr>
                <w:sz w:val="22"/>
                <w:szCs w:val="22"/>
              </w:rPr>
            </w:pPr>
            <w:r>
              <w:rPr>
                <w:sz w:val="22"/>
                <w:szCs w:val="22"/>
              </w:rPr>
              <w:t>O</w:t>
            </w:r>
            <w:r w:rsidR="003A6211" w:rsidRPr="0067201F">
              <w:rPr>
                <w:sz w:val="22"/>
                <w:szCs w:val="22"/>
              </w:rPr>
              <w:t>bory</w:t>
            </w:r>
            <w:r w:rsidR="00C8218B" w:rsidRPr="0067201F">
              <w:rPr>
                <w:sz w:val="22"/>
                <w:szCs w:val="22"/>
              </w:rPr>
              <w:t xml:space="preserve"> kategorie K</w:t>
            </w:r>
          </w:p>
        </w:tc>
        <w:tc>
          <w:tcPr>
            <w:tcW w:w="1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C1DD8E" w14:textId="77777777" w:rsidR="00C8218B" w:rsidRPr="0067201F" w:rsidRDefault="00C8218B" w:rsidP="001C63D6">
            <w:pPr>
              <w:jc w:val="right"/>
              <w:rPr>
                <w:sz w:val="22"/>
                <w:szCs w:val="22"/>
              </w:rPr>
            </w:pPr>
            <w:r w:rsidRPr="0067201F">
              <w:rPr>
                <w:sz w:val="22"/>
                <w:szCs w:val="22"/>
              </w:rPr>
              <w:t>-</w:t>
            </w:r>
          </w:p>
        </w:tc>
        <w:tc>
          <w:tcPr>
            <w:tcW w:w="1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D5A8A" w14:textId="1086D052" w:rsidR="00C8218B" w:rsidRPr="0067201F" w:rsidRDefault="00AA1E06" w:rsidP="00CD3FDA">
            <w:pPr>
              <w:jc w:val="right"/>
              <w:rPr>
                <w:sz w:val="22"/>
                <w:szCs w:val="22"/>
              </w:rPr>
            </w:pPr>
            <w:r w:rsidRPr="0067201F">
              <w:rPr>
                <w:sz w:val="22"/>
                <w:szCs w:val="22"/>
              </w:rPr>
              <w:t>902</w:t>
            </w:r>
          </w:p>
        </w:tc>
      </w:tr>
      <w:tr w:rsidR="00735527" w:rsidRPr="0067201F" w14:paraId="162255EC" w14:textId="77777777" w:rsidTr="00747F0C">
        <w:trPr>
          <w:trHeight w:val="340"/>
        </w:trPr>
        <w:tc>
          <w:tcPr>
            <w:tcW w:w="2040" w:type="pct"/>
            <w:tcBorders>
              <w:top w:val="single" w:sz="4" w:space="0" w:color="auto"/>
              <w:left w:val="single" w:sz="4" w:space="0" w:color="auto"/>
              <w:bottom w:val="single" w:sz="4" w:space="0" w:color="auto"/>
              <w:right w:val="single" w:sz="4" w:space="0" w:color="auto"/>
            </w:tcBorders>
            <w:shd w:val="clear" w:color="auto" w:fill="auto"/>
            <w:vAlign w:val="center"/>
          </w:tcPr>
          <w:p w14:paraId="5B3A7629" w14:textId="5D45F53B" w:rsidR="003A6211" w:rsidRPr="0067201F" w:rsidRDefault="0067201F" w:rsidP="001C63D6">
            <w:pPr>
              <w:rPr>
                <w:sz w:val="22"/>
                <w:szCs w:val="22"/>
              </w:rPr>
            </w:pPr>
            <w:r>
              <w:rPr>
                <w:sz w:val="22"/>
                <w:szCs w:val="22"/>
              </w:rPr>
              <w:t>O</w:t>
            </w:r>
            <w:r w:rsidR="00747F0C" w:rsidRPr="0067201F">
              <w:rPr>
                <w:sz w:val="22"/>
                <w:szCs w:val="22"/>
              </w:rPr>
              <w:t>bory kategorie C</w:t>
            </w:r>
          </w:p>
        </w:tc>
        <w:tc>
          <w:tcPr>
            <w:tcW w:w="1480" w:type="pct"/>
            <w:tcBorders>
              <w:top w:val="single" w:sz="4" w:space="0" w:color="auto"/>
              <w:left w:val="single" w:sz="4" w:space="0" w:color="auto"/>
              <w:bottom w:val="single" w:sz="4" w:space="0" w:color="auto"/>
              <w:right w:val="single" w:sz="4" w:space="0" w:color="auto"/>
            </w:tcBorders>
            <w:shd w:val="clear" w:color="auto" w:fill="auto"/>
            <w:vAlign w:val="center"/>
          </w:tcPr>
          <w:p w14:paraId="6CD3E2A7" w14:textId="4629D072" w:rsidR="003A6211" w:rsidRPr="0067201F" w:rsidRDefault="00CD3FDA" w:rsidP="001C63D6">
            <w:pPr>
              <w:jc w:val="right"/>
              <w:rPr>
                <w:sz w:val="22"/>
                <w:szCs w:val="22"/>
              </w:rPr>
            </w:pPr>
            <w:r w:rsidRPr="0067201F">
              <w:rPr>
                <w:sz w:val="22"/>
                <w:szCs w:val="22"/>
              </w:rPr>
              <w:t>-</w:t>
            </w:r>
          </w:p>
        </w:tc>
        <w:tc>
          <w:tcPr>
            <w:tcW w:w="1480" w:type="pct"/>
            <w:tcBorders>
              <w:top w:val="single" w:sz="4" w:space="0" w:color="auto"/>
              <w:left w:val="single" w:sz="4" w:space="0" w:color="auto"/>
              <w:bottom w:val="single" w:sz="4" w:space="0" w:color="auto"/>
              <w:right w:val="single" w:sz="4" w:space="0" w:color="auto"/>
            </w:tcBorders>
            <w:shd w:val="clear" w:color="auto" w:fill="auto"/>
            <w:vAlign w:val="center"/>
          </w:tcPr>
          <w:p w14:paraId="17AAFFC1" w14:textId="78085D14" w:rsidR="003A6211" w:rsidRPr="0067201F" w:rsidRDefault="00AA1E06" w:rsidP="001C63D6">
            <w:pPr>
              <w:jc w:val="right"/>
              <w:rPr>
                <w:sz w:val="22"/>
                <w:szCs w:val="22"/>
              </w:rPr>
            </w:pPr>
            <w:r w:rsidRPr="0067201F">
              <w:rPr>
                <w:sz w:val="22"/>
                <w:szCs w:val="22"/>
              </w:rPr>
              <w:t>9 537</w:t>
            </w:r>
          </w:p>
        </w:tc>
      </w:tr>
    </w:tbl>
    <w:p w14:paraId="02DCDC4D" w14:textId="77777777" w:rsidR="00C8218B" w:rsidRPr="00735527" w:rsidRDefault="00C8218B" w:rsidP="00C8218B">
      <w:pPr>
        <w:rPr>
          <w:color w:val="FF0000"/>
        </w:rPr>
      </w:pPr>
    </w:p>
    <w:p w14:paraId="755E4394" w14:textId="55E622C9" w:rsidR="008E29E5" w:rsidRPr="00735527" w:rsidRDefault="008E29E5">
      <w:pPr>
        <w:rPr>
          <w:color w:val="FF0000"/>
        </w:rPr>
      </w:pPr>
    </w:p>
    <w:sectPr w:rsidR="008E29E5" w:rsidRPr="00735527" w:rsidSect="00B8627C">
      <w:headerReference w:type="default" r:id="rId45"/>
      <w:footerReference w:type="even" r:id="rId46"/>
      <w:footerReference w:type="default" r:id="rId47"/>
      <w:type w:val="continuous"/>
      <w:pgSz w:w="11906" w:h="16838" w:code="9"/>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51DD30" w16cid:durableId="21644997"/>
  <w16cid:commentId w16cid:paraId="26ECFDEF" w16cid:durableId="2165129B"/>
  <w16cid:commentId w16cid:paraId="7F157DED" w16cid:durableId="216513F0"/>
  <w16cid:commentId w16cid:paraId="12B49E0C" w16cid:durableId="2165147F"/>
  <w16cid:commentId w16cid:paraId="405DBE04" w16cid:durableId="21651AE0"/>
  <w16cid:commentId w16cid:paraId="35E8B567" w16cid:durableId="2165219A"/>
  <w16cid:commentId w16cid:paraId="3C625B64" w16cid:durableId="216541D3"/>
  <w16cid:commentId w16cid:paraId="78B336FA" w16cid:durableId="21654B9B"/>
  <w16cid:commentId w16cid:paraId="50C175A9" w16cid:durableId="21654E52"/>
  <w16cid:commentId w16cid:paraId="22EB7DC4" w16cid:durableId="2165949E"/>
  <w16cid:commentId w16cid:paraId="48F0F698" w16cid:durableId="2165A16B"/>
  <w16cid:commentId w16cid:paraId="19EB630C" w16cid:durableId="2165A942"/>
  <w16cid:commentId w16cid:paraId="11B7EE9B" w16cid:durableId="21666911"/>
  <w16cid:commentId w16cid:paraId="70F1C7BF" w16cid:durableId="21666DF1"/>
  <w16cid:commentId w16cid:paraId="06277BE3" w16cid:durableId="216677E5"/>
  <w16cid:commentId w16cid:paraId="5DF9B70B" w16cid:durableId="21667832"/>
  <w16cid:commentId w16cid:paraId="67814951" w16cid:durableId="2166783C"/>
  <w16cid:commentId w16cid:paraId="58A21159" w16cid:durableId="21667C09"/>
  <w16cid:commentId w16cid:paraId="472AF532" w16cid:durableId="21667D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96C6F" w14:textId="77777777" w:rsidR="00F0493B" w:rsidRDefault="00F0493B">
      <w:r>
        <w:separator/>
      </w:r>
    </w:p>
  </w:endnote>
  <w:endnote w:type="continuationSeparator" w:id="0">
    <w:p w14:paraId="2FE14E22" w14:textId="77777777" w:rsidR="00F0493B" w:rsidRDefault="00F0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E00002AF" w:usb1="5000607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C109E" w14:textId="77777777" w:rsidR="007C182B" w:rsidRDefault="007C182B" w:rsidP="0040439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C364BED" w14:textId="77777777" w:rsidR="007C182B" w:rsidRDefault="007C18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19F47" w14:textId="31AA4C0B" w:rsidR="007C182B" w:rsidRDefault="007C182B" w:rsidP="00973EAD">
    <w:r>
      <w:rPr>
        <w:noProof/>
      </w:rPr>
      <w:drawing>
        <wp:anchor distT="0" distB="0" distL="114300" distR="114300" simplePos="0" relativeHeight="251657728" behindDoc="0" locked="0" layoutInCell="1" allowOverlap="1" wp14:anchorId="6976C5E1" wp14:editId="3C238303">
          <wp:simplePos x="0" y="0"/>
          <wp:positionH relativeFrom="margin">
            <wp:posOffset>-430530</wp:posOffset>
          </wp:positionH>
          <wp:positionV relativeFrom="margin">
            <wp:posOffset>9023654</wp:posOffset>
          </wp:positionV>
          <wp:extent cx="1634490" cy="432435"/>
          <wp:effectExtent l="0" t="0" r="3810" b="571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432435"/>
                  </a:xfrm>
                  <a:prstGeom prst="rect">
                    <a:avLst/>
                  </a:prstGeom>
                  <a:noFill/>
                </pic:spPr>
              </pic:pic>
            </a:graphicData>
          </a:graphic>
        </wp:anchor>
      </w:drawing>
    </w:r>
  </w:p>
  <w:p w14:paraId="28A8492D" w14:textId="79A1C75B" w:rsidR="007C182B" w:rsidRPr="00973EAD" w:rsidRDefault="007C182B" w:rsidP="00973EAD">
    <w:pPr>
      <w:pStyle w:val="Zpat"/>
      <w:jc w:val="right"/>
    </w:pPr>
    <w:r>
      <w:rPr>
        <w:noProof/>
      </w:rPr>
      <w:fldChar w:fldCharType="begin"/>
    </w:r>
    <w:r>
      <w:rPr>
        <w:noProof/>
      </w:rPr>
      <w:instrText>PAGE   \* MERGEFORMAT</w:instrText>
    </w:r>
    <w:r>
      <w:rPr>
        <w:noProof/>
      </w:rPr>
      <w:fldChar w:fldCharType="separate"/>
    </w:r>
    <w:r w:rsidR="00F34EBA">
      <w:rPr>
        <w:noProof/>
      </w:rPr>
      <w:t>31</w:t>
    </w:r>
    <w:r>
      <w:rPr>
        <w:noProof/>
      </w:rPr>
      <w:fldChar w:fldCharType="end"/>
    </w:r>
    <w:r>
      <w:t>/</w:t>
    </w:r>
    <w:r>
      <w:rPr>
        <w:noProof/>
      </w:rPr>
      <w:fldChar w:fldCharType="begin"/>
    </w:r>
    <w:r>
      <w:rPr>
        <w:noProof/>
      </w:rPr>
      <w:instrText xml:space="preserve"> NUMPAGES   \* MERGEFORMAT </w:instrText>
    </w:r>
    <w:r>
      <w:rPr>
        <w:noProof/>
      </w:rPr>
      <w:fldChar w:fldCharType="separate"/>
    </w:r>
    <w:r w:rsidR="00F34EBA">
      <w:rPr>
        <w:noProof/>
      </w:rPr>
      <w:t>42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BCE14" w14:textId="77777777" w:rsidR="00F0493B" w:rsidRDefault="00F0493B">
      <w:r>
        <w:separator/>
      </w:r>
    </w:p>
  </w:footnote>
  <w:footnote w:type="continuationSeparator" w:id="0">
    <w:p w14:paraId="06F4D0D1" w14:textId="77777777" w:rsidR="00F0493B" w:rsidRDefault="00F0493B">
      <w:r>
        <w:continuationSeparator/>
      </w:r>
    </w:p>
  </w:footnote>
  <w:footnote w:id="1">
    <w:p w14:paraId="59C3DCE2" w14:textId="77777777" w:rsidR="007C182B" w:rsidRPr="00FB27B1" w:rsidRDefault="007C182B" w:rsidP="008A1264">
      <w:pPr>
        <w:pStyle w:val="Textpoznpodarou"/>
        <w:jc w:val="both"/>
      </w:pPr>
      <w:r w:rsidRPr="00FB27B1">
        <w:rPr>
          <w:rStyle w:val="Znakapoznpodarou"/>
        </w:rPr>
        <w:footnoteRef/>
      </w:r>
      <w:r w:rsidRPr="00FB27B1">
        <w:t xml:space="preserve"> ČŠI (2016). </w:t>
      </w:r>
      <w:r w:rsidRPr="00FB27B1">
        <w:rPr>
          <w:i/>
        </w:rPr>
        <w:t>Vzdělávání v bezpečnostních tématech</w:t>
      </w:r>
      <w:r w:rsidRPr="00FB27B1">
        <w:t>. Praha: Česká školní inspekce.</w:t>
      </w:r>
    </w:p>
  </w:footnote>
  <w:footnote w:id="2">
    <w:p w14:paraId="0D52E2E0" w14:textId="68F24E53" w:rsidR="007C182B" w:rsidRDefault="007C182B" w:rsidP="008A1264">
      <w:pPr>
        <w:pStyle w:val="Textpoznpodarou"/>
        <w:jc w:val="both"/>
      </w:pPr>
      <w:r>
        <w:rPr>
          <w:rStyle w:val="Znakapoznpodarou"/>
        </w:rPr>
        <w:footnoteRef/>
      </w:r>
      <w:r>
        <w:t xml:space="preserve"> </w:t>
      </w:r>
      <w:r w:rsidRPr="00FC074F">
        <w:t>Tematická inspekční činnost ČŠI se, na rozdíl od komplexní inspekční činn</w:t>
      </w:r>
      <w:r>
        <w:t>osti, zaměřuje přímo na vymezený</w:t>
      </w:r>
      <w:r w:rsidRPr="00FC074F">
        <w:t xml:space="preserve"> </w:t>
      </w:r>
      <w:r>
        <w:t xml:space="preserve">předmět </w:t>
      </w:r>
      <w:r w:rsidRPr="00FC074F">
        <w:t xml:space="preserve">zájmu, v případě této tematické zprávy </w:t>
      </w:r>
      <w:r>
        <w:t xml:space="preserve">tedy </w:t>
      </w:r>
      <w:r w:rsidRPr="00FC074F">
        <w:t>na témata související s dopravní výchovou.</w:t>
      </w:r>
    </w:p>
  </w:footnote>
  <w:footnote w:id="3">
    <w:p w14:paraId="195FF444" w14:textId="15C71285" w:rsidR="007C182B" w:rsidRDefault="007C182B" w:rsidP="008A1264">
      <w:pPr>
        <w:pStyle w:val="Textpoznpodarou"/>
        <w:jc w:val="both"/>
      </w:pPr>
      <w:r>
        <w:rPr>
          <w:rStyle w:val="Znakapoznpodarou"/>
        </w:rPr>
        <w:footnoteRef/>
      </w:r>
      <w:r>
        <w:t xml:space="preserve"> Libovolný test může vždy postihnout pouze vybrané cíle vzdělávání; výsledky testu proto vždy vypovídají jen o těch cílech a aspektech, které byly v testu zahrnuty, a nelze je v žádném případě zobecňovat na celou zastřešující oblast.</w:t>
      </w:r>
    </w:p>
  </w:footnote>
  <w:footnote w:id="4">
    <w:p w14:paraId="7B1B42A2" w14:textId="2BC1FC53" w:rsidR="007C182B" w:rsidRDefault="007C182B" w:rsidP="008A1264">
      <w:pPr>
        <w:pStyle w:val="Textpoznpodarou"/>
        <w:jc w:val="both"/>
      </w:pPr>
      <w:r w:rsidRPr="003E48FF">
        <w:rPr>
          <w:rStyle w:val="Znakapoznpodarou"/>
        </w:rPr>
        <w:footnoteRef/>
      </w:r>
      <w:r w:rsidRPr="003E48FF">
        <w:t xml:space="preserve"> Dotazováni byli především učitel</w:t>
      </w:r>
      <w:r>
        <w:t>é</w:t>
      </w:r>
      <w:r w:rsidRPr="003E48FF">
        <w:t xml:space="preserve">, kteří se při výuce svých předmětů věnují </w:t>
      </w:r>
      <w:r w:rsidRPr="001B6648">
        <w:t>výuce dopravněbezpečnostních</w:t>
      </w:r>
      <w:r w:rsidRPr="003E48FF">
        <w:t xml:space="preserve"> témat.</w:t>
      </w:r>
    </w:p>
  </w:footnote>
  <w:footnote w:id="5">
    <w:p w14:paraId="1F4F121B" w14:textId="6CD28085" w:rsidR="007C182B" w:rsidRPr="00A36947" w:rsidRDefault="007C182B" w:rsidP="008A1264">
      <w:pPr>
        <w:pStyle w:val="Textpoznpodarou"/>
        <w:jc w:val="both"/>
      </w:pPr>
      <w:r w:rsidRPr="00A36947">
        <w:rPr>
          <w:rStyle w:val="Znakapoznpodarou"/>
        </w:rPr>
        <w:footnoteRef/>
      </w:r>
      <w:r w:rsidRPr="00A36947">
        <w:t xml:space="preserve"> ČŠI (201</w:t>
      </w:r>
      <w:r>
        <w:t>6</w:t>
      </w:r>
      <w:r w:rsidRPr="00A36947">
        <w:t xml:space="preserve">). </w:t>
      </w:r>
      <w:r w:rsidRPr="00A36947">
        <w:rPr>
          <w:i/>
        </w:rPr>
        <w:t>Vzdělávání v bezpečnostních tématech</w:t>
      </w:r>
      <w:r w:rsidRPr="00A36947">
        <w:t>. Praha: Česká školní inspekce.</w:t>
      </w:r>
    </w:p>
  </w:footnote>
  <w:footnote w:id="6">
    <w:p w14:paraId="1E277480" w14:textId="71B3E283" w:rsidR="007C182B" w:rsidRPr="003E48FF" w:rsidRDefault="007C182B" w:rsidP="008A1264">
      <w:pPr>
        <w:pStyle w:val="Textpoznpodarou"/>
        <w:jc w:val="both"/>
      </w:pPr>
      <w:r w:rsidRPr="003E48FF">
        <w:rPr>
          <w:rStyle w:val="Znakapoznpodarou"/>
        </w:rPr>
        <w:footnoteRef/>
      </w:r>
      <w:r w:rsidRPr="003E48FF">
        <w:t xml:space="preserve"> Dvě třetiny učitelů dotazovaných v rámci výběrového zjišťování znalostí a dovedností žáků v tématech souvisejících s dopravní výchovou uvedly, že dopravní výchova by měla být realizována rovným dílem na 1. a 2. stupni základní školy, zatímco pouze třetina učitelů dává přednost převažující výuce na 1. stupni základní školy.</w:t>
      </w:r>
    </w:p>
  </w:footnote>
  <w:footnote w:id="7">
    <w:p w14:paraId="37530703" w14:textId="76B05084" w:rsidR="007C182B" w:rsidRPr="003E48FF" w:rsidRDefault="007C182B" w:rsidP="008A1264">
      <w:pPr>
        <w:pStyle w:val="Textpoznpodarou"/>
        <w:jc w:val="both"/>
      </w:pPr>
      <w:r w:rsidRPr="003E48FF">
        <w:rPr>
          <w:rStyle w:val="Znakapoznpodarou"/>
        </w:rPr>
        <w:footnoteRef/>
      </w:r>
      <w:r w:rsidRPr="003E48FF">
        <w:t xml:space="preserve"> Analogická zjištění poskytlo i hodnocení odpovědí ředitelů školy v dotaznících.</w:t>
      </w:r>
    </w:p>
  </w:footnote>
  <w:footnote w:id="8">
    <w:p w14:paraId="563B70E8" w14:textId="60667A0D" w:rsidR="007C182B" w:rsidRDefault="007C182B" w:rsidP="008A1264">
      <w:pPr>
        <w:pStyle w:val="Textpoznpodarou"/>
        <w:jc w:val="both"/>
      </w:pPr>
      <w:r w:rsidRPr="003E48FF">
        <w:rPr>
          <w:rStyle w:val="Znakapoznpodarou"/>
        </w:rPr>
        <w:footnoteRef/>
      </w:r>
      <w:r w:rsidRPr="003E48FF">
        <w:t xml:space="preserve"> Hodnocení odpovědí ředitelů škol v dotaznících.</w:t>
      </w:r>
    </w:p>
  </w:footnote>
  <w:footnote w:id="9">
    <w:p w14:paraId="23FA39C8" w14:textId="7BCBBCDF" w:rsidR="007C182B" w:rsidRPr="003E48FF" w:rsidRDefault="007C182B" w:rsidP="008A1264">
      <w:pPr>
        <w:pStyle w:val="Textpoznpodarou"/>
        <w:jc w:val="both"/>
      </w:pPr>
      <w:r>
        <w:rPr>
          <w:rStyle w:val="Znakapoznpodarou"/>
        </w:rPr>
        <w:footnoteRef/>
      </w:r>
      <w:r>
        <w:t xml:space="preserve"> V celém textu nejsou d</w:t>
      </w:r>
      <w:r w:rsidRPr="000929EC">
        <w:t>o základu pro stanovení podílu jevů na</w:t>
      </w:r>
      <w:r>
        <w:t xml:space="preserve"> 1. stupni základní školy započtena víceletá gymnázia a analogicky n</w:t>
      </w:r>
      <w:r w:rsidRPr="000929EC">
        <w:t>e</w:t>
      </w:r>
      <w:r>
        <w:t>jsou</w:t>
      </w:r>
      <w:r w:rsidRPr="000929EC">
        <w:t xml:space="preserve"> do základu pro stanovení podílu jevů na 2. stupni základní školy </w:t>
      </w:r>
      <w:r>
        <w:t>započteny</w:t>
      </w:r>
      <w:r w:rsidRPr="000929EC">
        <w:t xml:space="preserve"> </w:t>
      </w:r>
      <w:r w:rsidRPr="003E48FF">
        <w:t>prvostupňové základní školy. Odpovědi ředitelů přinesly podobná zjištění, když na 1. stupni byla dopravní výchova realizována v případě 98 % základních škol a na 2. stupni v případě 87 % škol.</w:t>
      </w:r>
    </w:p>
  </w:footnote>
  <w:footnote w:id="10">
    <w:p w14:paraId="532A7011" w14:textId="7466CB19" w:rsidR="007C182B" w:rsidRDefault="007C182B" w:rsidP="00C56849">
      <w:pPr>
        <w:pStyle w:val="Textpoznpodarou"/>
        <w:jc w:val="both"/>
      </w:pPr>
      <w:r>
        <w:rPr>
          <w:rStyle w:val="Znakapoznpodarou"/>
        </w:rPr>
        <w:footnoteRef/>
      </w:r>
      <w:r>
        <w:t xml:space="preserve"> V současné době mohou školy k výuce dopravní výchovy využít v rámci celé České republiky celkem 216 dětských dopravních hřišť, přičem na 162 z nich je výuka realizována podle tzv. Tematického plánu dopravní výchovy. Ten zahrnuje osvojení základních úkonů a nácvik dovedností pro začínající cyklisty.</w:t>
      </w:r>
    </w:p>
  </w:footnote>
  <w:footnote w:id="11">
    <w:p w14:paraId="2B0EC615" w14:textId="1BDC8595" w:rsidR="007C182B" w:rsidRPr="003E48FF" w:rsidRDefault="007C182B" w:rsidP="008A1264">
      <w:pPr>
        <w:pStyle w:val="Textpoznpodarou"/>
        <w:jc w:val="both"/>
      </w:pPr>
      <w:r w:rsidRPr="003E48FF">
        <w:rPr>
          <w:rStyle w:val="Znakapoznpodarou"/>
        </w:rPr>
        <w:footnoteRef/>
      </w:r>
      <w:r w:rsidRPr="003E48FF">
        <w:t xml:space="preserve"> Hodnocení odpovědí žáků přináší podobná zjištění – pětina žáků 6. a 9. ročníku uvedla, že dopravní hřiště za účelem nácviku dovedností, jak se chovat v silničním provozu, dosud nenavštívili. </w:t>
      </w:r>
    </w:p>
  </w:footnote>
  <w:footnote w:id="12">
    <w:p w14:paraId="140B3A15" w14:textId="1DB49551" w:rsidR="007C182B" w:rsidRPr="003E48FF" w:rsidRDefault="007C182B" w:rsidP="003F5251">
      <w:pPr>
        <w:pStyle w:val="Textpoznpodarou"/>
        <w:jc w:val="both"/>
      </w:pPr>
      <w:r w:rsidRPr="003E48FF">
        <w:rPr>
          <w:rStyle w:val="Znakapoznpodarou"/>
        </w:rPr>
        <w:footnoteRef/>
      </w:r>
      <w:r w:rsidRPr="003E48FF">
        <w:t xml:space="preserve"> </w:t>
      </w:r>
      <w:r w:rsidRPr="001B6648">
        <w:t>Podobně odpovědi ředitelů škol ukázaly, že dopravní hřiště bylo využito pro praktický nácvik dopravněbezpečnostních dovedností žáků především ve výuce na 1. stupni základní školy (99 % škol využívajících dopravní hřiště za</w:t>
      </w:r>
      <w:r w:rsidRPr="003E48FF">
        <w:t xml:space="preserve"> tímto účelem), méně často pak v rámci pobytů žáků 1. stupně základní školy ve školní družině (13 % škol), ve výuce žáků 2. stupně základní školy (13 % škol) a v rámci práce žáků v zájmovém útvaru (2 % škol).</w:t>
      </w:r>
    </w:p>
  </w:footnote>
  <w:footnote w:id="13">
    <w:p w14:paraId="2BF4C4E8" w14:textId="0384A926" w:rsidR="007C182B" w:rsidRPr="003E48FF" w:rsidRDefault="007C182B" w:rsidP="008A1264">
      <w:pPr>
        <w:jc w:val="both"/>
        <w:rPr>
          <w:sz w:val="20"/>
          <w:szCs w:val="20"/>
        </w:rPr>
      </w:pPr>
      <w:r w:rsidRPr="003E48FF">
        <w:rPr>
          <w:rStyle w:val="Znakapoznpodarou"/>
          <w:sz w:val="20"/>
          <w:szCs w:val="20"/>
        </w:rPr>
        <w:footnoteRef/>
      </w:r>
      <w:r w:rsidRPr="003E48FF">
        <w:rPr>
          <w:sz w:val="20"/>
          <w:szCs w:val="20"/>
        </w:rPr>
        <w:t xml:space="preserve"> Příklady projektových aktivit, kterými jsou na základních školách rozpracována témata související s dopravní výchovou, nabývají různých podob. Takto byl na jedné ze škol organizován dvoudenní branný kurz, který častečně probíhal jako adaptační kurz na začátku školního roku, a to pro 1.</w:t>
      </w:r>
      <w:r>
        <w:rPr>
          <w:sz w:val="20"/>
          <w:szCs w:val="20"/>
        </w:rPr>
        <w:t> </w:t>
      </w:r>
      <w:r w:rsidRPr="003E48FF">
        <w:rPr>
          <w:sz w:val="20"/>
          <w:szCs w:val="20"/>
        </w:rPr>
        <w:t>a</w:t>
      </w:r>
      <w:r>
        <w:rPr>
          <w:sz w:val="20"/>
          <w:szCs w:val="20"/>
        </w:rPr>
        <w:t> </w:t>
      </w:r>
      <w:r w:rsidRPr="003E48FF">
        <w:rPr>
          <w:sz w:val="20"/>
          <w:szCs w:val="20"/>
        </w:rPr>
        <w:t>2.</w:t>
      </w:r>
      <w:r>
        <w:rPr>
          <w:sz w:val="20"/>
          <w:szCs w:val="20"/>
        </w:rPr>
        <w:t> </w:t>
      </w:r>
      <w:r w:rsidRPr="003E48FF">
        <w:rPr>
          <w:sz w:val="20"/>
          <w:szCs w:val="20"/>
        </w:rPr>
        <w:t>stupeň základní školy zvlášť. V rámci kurzu byli žáci rozděleni do skupin a v nich absolvovali výuku v</w:t>
      </w:r>
      <w:r>
        <w:rPr>
          <w:sz w:val="20"/>
          <w:szCs w:val="20"/>
        </w:rPr>
        <w:t> </w:t>
      </w:r>
      <w:r w:rsidRPr="003E48FF">
        <w:rPr>
          <w:sz w:val="20"/>
          <w:szCs w:val="20"/>
        </w:rPr>
        <w:t xml:space="preserve">blocích se zaměřením na témata </w:t>
      </w:r>
      <w:r>
        <w:rPr>
          <w:sz w:val="20"/>
          <w:szCs w:val="20"/>
        </w:rPr>
        <w:t>–</w:t>
      </w:r>
      <w:r w:rsidRPr="003E48FF">
        <w:rPr>
          <w:sz w:val="20"/>
          <w:szCs w:val="20"/>
        </w:rPr>
        <w:t xml:space="preserve"> první pomoc, orientace v terénu, dopravní výchova a preventivní témata. Řada škol realizovala projektové dny také formou cyklistických soutěží, cyklistických jízd zručnosti, besedami, plněním zadaných teoretických i praktických úkolů či jinak. Častá je spolupráce s externími partnery, a to například v rámci organizovaného dne s integrovaným záchranný</w:t>
      </w:r>
      <w:r>
        <w:rPr>
          <w:sz w:val="20"/>
          <w:szCs w:val="20"/>
        </w:rPr>
        <w:t>m</w:t>
      </w:r>
      <w:r w:rsidRPr="003E48FF">
        <w:rPr>
          <w:sz w:val="20"/>
          <w:szCs w:val="20"/>
        </w:rPr>
        <w:t xml:space="preserve"> systémem, dne zdraví apod.</w:t>
      </w:r>
    </w:p>
  </w:footnote>
  <w:footnote w:id="14">
    <w:p w14:paraId="0CBF98AF" w14:textId="05B735A9" w:rsidR="007C182B" w:rsidRPr="003E48FF" w:rsidRDefault="007C182B" w:rsidP="006E08F1">
      <w:pPr>
        <w:pStyle w:val="Textpoznpodarou"/>
        <w:jc w:val="both"/>
      </w:pPr>
      <w:r w:rsidRPr="003E48FF">
        <w:rPr>
          <w:rStyle w:val="Znakapoznpodarou"/>
        </w:rPr>
        <w:footnoteRef/>
      </w:r>
      <w:r w:rsidRPr="003E48FF">
        <w:t xml:space="preserve"> Podobně odpovědi ředitelů škol ukázaly, že realizace dopravní výchovy formou projektových aktivit byla především součástí výuky na 1. stupni základní školy (93 % škol realizujících dopravní výchovu touto formou),</w:t>
      </w:r>
      <w:r>
        <w:t xml:space="preserve"> méně často pak v rámci pobytů žáků 1. stupně základní školy ve školní družině (2 % škol), ve výuce žáků 2. stupně základní školy (67 % škol) a v rámci práce žáků v zájmovém útvaru (2 % škol).</w:t>
      </w:r>
    </w:p>
  </w:footnote>
  <w:footnote w:id="15">
    <w:p w14:paraId="0FEEFF3E" w14:textId="6F197F70" w:rsidR="007C182B" w:rsidRDefault="007C182B" w:rsidP="008A1264">
      <w:pPr>
        <w:pStyle w:val="Textpoznpodarou"/>
        <w:jc w:val="both"/>
      </w:pPr>
      <w:r>
        <w:rPr>
          <w:rStyle w:val="Znakapoznpodarou"/>
        </w:rPr>
        <w:footnoteRef/>
      </w:r>
      <w:r>
        <w:t xml:space="preserve"> Odpovědi ředitelů škol dále ukázaly, že dopravní výchova formou cykloturistických akcí byla na 1. stupni základní školy realizována také ve školní družině (7 % škol) a na 2. stupni základní školy v rámci práce žáků v zájmovém útvaru (17 % škol).</w:t>
      </w:r>
    </w:p>
  </w:footnote>
  <w:footnote w:id="16">
    <w:p w14:paraId="21ECFC90" w14:textId="034FC622" w:rsidR="007C182B" w:rsidRPr="00C20B58" w:rsidRDefault="007C182B" w:rsidP="008A1264">
      <w:pPr>
        <w:pStyle w:val="Textpoznpodarou"/>
        <w:jc w:val="both"/>
      </w:pPr>
      <w:r w:rsidRPr="00C20B58">
        <w:rPr>
          <w:rStyle w:val="Znakapoznpodarou"/>
        </w:rPr>
        <w:footnoteRef/>
      </w:r>
      <w:r w:rsidRPr="00C20B58">
        <w:t xml:space="preserve"> Hlavní důvody neúčasti škol v této soutěži jsou spojeny především s problémy časového a organizačního zajištění takové účasti.</w:t>
      </w:r>
    </w:p>
  </w:footnote>
  <w:footnote w:id="17">
    <w:p w14:paraId="62A24840" w14:textId="04DF683E" w:rsidR="007C182B" w:rsidRDefault="007C182B" w:rsidP="00A533EF">
      <w:pPr>
        <w:pStyle w:val="Textpoznpodarou"/>
        <w:jc w:val="both"/>
      </w:pPr>
      <w:r w:rsidRPr="00C20B58">
        <w:rPr>
          <w:rStyle w:val="Znakapoznpodarou"/>
        </w:rPr>
        <w:footnoteRef/>
      </w:r>
      <w:r w:rsidRPr="00C20B58">
        <w:t xml:space="preserve"> Uveďme, že školami zmiňované příklady neziskových organizací například zahrnují Český červený kříž, sbory dobrovolných hasičů, Asociace Záchranný kruh, z.s.</w:t>
      </w:r>
    </w:p>
  </w:footnote>
  <w:footnote w:id="18">
    <w:p w14:paraId="031AE761" w14:textId="32FECD25" w:rsidR="007C182B" w:rsidRDefault="007C182B" w:rsidP="008A1264">
      <w:pPr>
        <w:pStyle w:val="Textpoznpodarou"/>
        <w:jc w:val="both"/>
      </w:pPr>
      <w:r w:rsidRPr="003E48FF">
        <w:rPr>
          <w:rStyle w:val="Znakapoznpodarou"/>
        </w:rPr>
        <w:footnoteRef/>
      </w:r>
      <w:r w:rsidRPr="003E48FF">
        <w:t xml:space="preserve"> Analogická zjištění poskytlo i hodnocení odpovědí ředitelů v dotaznících.</w:t>
      </w:r>
    </w:p>
  </w:footnote>
  <w:footnote w:id="19">
    <w:p w14:paraId="662FD1FB" w14:textId="77777777" w:rsidR="007C182B" w:rsidRDefault="007C182B" w:rsidP="009A3610">
      <w:pPr>
        <w:pStyle w:val="Textpoznpodarou"/>
        <w:jc w:val="both"/>
      </w:pPr>
      <w:r>
        <w:rPr>
          <w:rStyle w:val="Znakapoznpodarou"/>
        </w:rPr>
        <w:footnoteRef/>
      </w:r>
      <w:r>
        <w:t xml:space="preserve"> Informace o existenci a kvalitě dostupných materiálů a pomůcek čerpaly základní školy nejčastěji z internetových zdrojů – například internetové stránky BESIP či metodického portálu k RVP (87 % škol), méně často od regionálních koordinátorů BESIP (44 % škol) a ze zkušeností a doporučení jiných škol (38 % škol).</w:t>
      </w:r>
    </w:p>
  </w:footnote>
  <w:footnote w:id="20">
    <w:p w14:paraId="53978A16" w14:textId="77777777" w:rsidR="007C182B" w:rsidRDefault="007C182B" w:rsidP="009A3610">
      <w:pPr>
        <w:pStyle w:val="Textpoznpodarou"/>
      </w:pPr>
      <w:r>
        <w:rPr>
          <w:rStyle w:val="Znakapoznpodarou"/>
        </w:rPr>
        <w:footnoteRef/>
      </w:r>
      <w:r>
        <w:t xml:space="preserve"> Na tomto místě je vhodné připomenout, že BESIP v posledních pěti letech pro žáky a učitele základních škol připravil velké množství výukových materiálů, přičemž téměř všechny tyto pomůcky jsou školám poskytovány zdarma a ve většině případů jsou i zdarma do jednotlivých škol fyzicky doručovány. </w:t>
      </w:r>
    </w:p>
  </w:footnote>
  <w:footnote w:id="21">
    <w:p w14:paraId="40BE15FB" w14:textId="14DD714A" w:rsidR="007C182B" w:rsidRDefault="007C182B" w:rsidP="008A1264">
      <w:pPr>
        <w:pStyle w:val="Textpoznpodarou"/>
        <w:jc w:val="both"/>
      </w:pPr>
      <w:r>
        <w:rPr>
          <w:rStyle w:val="Znakapoznpodarou"/>
        </w:rPr>
        <w:footnoteRef/>
      </w:r>
      <w:r>
        <w:t xml:space="preserve"> V případě žáků ze sociálně málo podnětného prostředí ale škola může být významným prostředkem eliminace znevýhodnění žáka i v oblasti dopravní výchovy. U takových žáků by role školy měla být dominantní.</w:t>
      </w:r>
    </w:p>
  </w:footnote>
  <w:footnote w:id="22">
    <w:p w14:paraId="71A6F435" w14:textId="3487916D" w:rsidR="007C182B" w:rsidRDefault="007C182B" w:rsidP="008A1264">
      <w:pPr>
        <w:pStyle w:val="Textpoznpodarou"/>
        <w:jc w:val="both"/>
      </w:pPr>
      <w:r>
        <w:rPr>
          <w:rStyle w:val="Znakapoznpodarou"/>
        </w:rPr>
        <w:footnoteRef/>
      </w:r>
      <w:r>
        <w:t xml:space="preserve"> Do hodnocení nejsou zahrnuty základní školy bez školní družiny (např. víceletá gymnázia).</w:t>
      </w:r>
    </w:p>
  </w:footnote>
  <w:footnote w:id="23">
    <w:p w14:paraId="4D377CFE" w14:textId="7E0810EE" w:rsidR="007C182B" w:rsidRDefault="007C182B" w:rsidP="008632AE">
      <w:pPr>
        <w:pStyle w:val="Textpoznpodarou"/>
        <w:jc w:val="both"/>
      </w:pPr>
      <w:r>
        <w:rPr>
          <w:rStyle w:val="Znakapoznpodarou"/>
        </w:rPr>
        <w:footnoteRef/>
      </w:r>
      <w:r>
        <w:t xml:space="preserve"> Od roku 2018 mohou školní družiny, školní kluby, střediska volného času a ostatně i celá široká veřejnost využívat také nabídku odpoledního provozu na 30 vybraných dětských dopravních hřištích. Prakticky orientované aktivity jsou realizovány pod dohledem erudovaných lektorů.</w:t>
      </w:r>
    </w:p>
  </w:footnote>
  <w:footnote w:id="24">
    <w:p w14:paraId="39A73EE0" w14:textId="77777777" w:rsidR="007C182B" w:rsidRDefault="007C182B" w:rsidP="007266D0">
      <w:pPr>
        <w:pStyle w:val="Textpoznpodarou"/>
        <w:jc w:val="both"/>
      </w:pPr>
      <w:r>
        <w:rPr>
          <w:rStyle w:val="Znakapoznpodarou"/>
        </w:rPr>
        <w:footnoteRef/>
      </w:r>
      <w:r>
        <w:t xml:space="preserve"> Za pozornost stojí, že odmítavý postoj k nošení přilby je méně vlastní žákům gymnázií a že významnější rozdíly </w:t>
      </w:r>
      <w:r w:rsidRPr="003E48FF">
        <w:t>nebyly zaznamenány vzhledem k pohlaví žáků i k jejich typickému chování při jíz</w:t>
      </w:r>
      <w:r>
        <w:t xml:space="preserve">dě na kole, tj. jak často, kde </w:t>
      </w:r>
      <w:r w:rsidRPr="003E48FF">
        <w:t>a</w:t>
      </w:r>
      <w:r>
        <w:t> </w:t>
      </w:r>
      <w:r w:rsidRPr="003E48FF">
        <w:t>s kým nejčastěji jezdí na kole.</w:t>
      </w:r>
    </w:p>
  </w:footnote>
  <w:footnote w:id="25">
    <w:p w14:paraId="302259DE" w14:textId="77777777" w:rsidR="007C182B" w:rsidRPr="00387EC1" w:rsidRDefault="007C182B" w:rsidP="008A1264">
      <w:pPr>
        <w:pStyle w:val="Textpoznpodarou"/>
        <w:jc w:val="both"/>
      </w:pPr>
      <w:r w:rsidRPr="00387EC1">
        <w:rPr>
          <w:rStyle w:val="Znakapoznpodarou"/>
        </w:rPr>
        <w:footnoteRef/>
      </w:r>
      <w:r w:rsidRPr="00387EC1">
        <w:t xml:space="preserve"> Z hodnocení byly vyřazeny výsledky se zvláštními charakteristikami (např. extrémně krátká doba řešení testu, vysoký podíl nezodpovězených otázek).</w:t>
      </w:r>
    </w:p>
  </w:footnote>
  <w:footnote w:id="26">
    <w:p w14:paraId="70F48D97" w14:textId="2F8CC756" w:rsidR="007C182B" w:rsidRPr="004E0E82" w:rsidRDefault="007C182B" w:rsidP="008A1264">
      <w:pPr>
        <w:pStyle w:val="Textpoznpodarou"/>
        <w:jc w:val="both"/>
      </w:pPr>
      <w:r w:rsidRPr="004E0E82">
        <w:rPr>
          <w:rStyle w:val="Znakapoznpodarou"/>
        </w:rPr>
        <w:footnoteRef/>
      </w:r>
      <w:r w:rsidRPr="004E0E82">
        <w:t xml:space="preserve"> Za tímto účelem byl aplikován postup založený na neekvivalentních skupinách žáků s kotvícími položkami společnými pro oba testy</w:t>
      </w:r>
      <w:r w:rsidRPr="004E0E82">
        <w:rPr>
          <w:i/>
        </w:rPr>
        <w:t xml:space="preserve"> </w:t>
      </w:r>
      <w:r w:rsidRPr="004E0E82">
        <w:t xml:space="preserve">a využit </w:t>
      </w:r>
      <w:r w:rsidRPr="004E0E82">
        <w:rPr>
          <w:i/>
        </w:rPr>
        <w:t>equate package</w:t>
      </w:r>
      <w:r w:rsidRPr="004E0E82">
        <w:t xml:space="preserve">, blíže viz ALBANO, A. D. </w:t>
      </w:r>
      <w:r>
        <w:t>(2016). equate: a</w:t>
      </w:r>
      <w:r w:rsidRPr="004E0E82">
        <w:t xml:space="preserve">n R </w:t>
      </w:r>
      <w:r>
        <w:t>p</w:t>
      </w:r>
      <w:r w:rsidRPr="004E0E82">
        <w:t>ackage for</w:t>
      </w:r>
      <w:r>
        <w:t> o</w:t>
      </w:r>
      <w:r w:rsidRPr="004E0E82">
        <w:t>bserved-</w:t>
      </w:r>
      <w:r>
        <w:t>s</w:t>
      </w:r>
      <w:r w:rsidRPr="004E0E82">
        <w:t xml:space="preserve">core </w:t>
      </w:r>
      <w:r>
        <w:t>l</w:t>
      </w:r>
      <w:r w:rsidRPr="004E0E82">
        <w:t xml:space="preserve">inking and </w:t>
      </w:r>
      <w:r>
        <w:t>e</w:t>
      </w:r>
      <w:r w:rsidRPr="004E0E82">
        <w:t xml:space="preserve">quating. </w:t>
      </w:r>
      <w:r w:rsidRPr="004E0E82">
        <w:rPr>
          <w:i/>
        </w:rPr>
        <w:t>Journal of Statistical Software</w:t>
      </w:r>
      <w:r w:rsidRPr="004E0E82">
        <w:t>, 74(8), 1</w:t>
      </w:r>
      <w:r>
        <w:t>–</w:t>
      </w:r>
      <w:r w:rsidRPr="004E0E82">
        <w:t>36.</w:t>
      </w:r>
    </w:p>
  </w:footnote>
  <w:footnote w:id="27">
    <w:p w14:paraId="0B47B31B" w14:textId="6B9571F7" w:rsidR="007C182B" w:rsidRPr="009C4B6D" w:rsidRDefault="007C182B" w:rsidP="008A1264">
      <w:pPr>
        <w:pStyle w:val="Textpoznpodarou"/>
        <w:jc w:val="both"/>
      </w:pPr>
      <w:r w:rsidRPr="009C4B6D">
        <w:rPr>
          <w:rStyle w:val="Znakapoznpodarou"/>
        </w:rPr>
        <w:footnoteRef/>
      </w:r>
      <w:r w:rsidRPr="009C4B6D">
        <w:t xml:space="preserve"> Odhadován byl hierarchický lineární regresní model se spojitou proměnnou a s využitím lme4 package – blíže BATES, D. et al. (2015). Fitting linear mixed-effects models using lme4. </w:t>
      </w:r>
      <w:r w:rsidRPr="009C4B6D">
        <w:rPr>
          <w:i/>
        </w:rPr>
        <w:t>Journal of Statistical Software</w:t>
      </w:r>
      <w:r w:rsidRPr="009C4B6D">
        <w:t>, 67(1), 1</w:t>
      </w:r>
      <w:r>
        <w:t>–</w:t>
      </w:r>
      <w:r w:rsidRPr="009C4B6D">
        <w:t>48.</w:t>
      </w:r>
      <w:r w:rsidRPr="00224E0B">
        <w:t xml:space="preserve"> </w:t>
      </w:r>
      <w:r>
        <w:t>Model byl odhadován současně pro žáky 6. a 9. ročníku, a to pro úspěšnost žáků ve společných otázkách testů.</w:t>
      </w:r>
    </w:p>
  </w:footnote>
  <w:footnote w:id="28">
    <w:p w14:paraId="666E053C" w14:textId="77777777" w:rsidR="007C182B" w:rsidRDefault="007C182B" w:rsidP="00161207">
      <w:pPr>
        <w:pStyle w:val="Textpoznpodarou"/>
        <w:jc w:val="both"/>
      </w:pPr>
      <w:r>
        <w:rPr>
          <w:rStyle w:val="Znakapoznpodarou"/>
        </w:rPr>
        <w:footnoteRef/>
      </w:r>
      <w:r>
        <w:t xml:space="preserve"> Konkrétně šlo o faktory: (a) organizace dopravní výchovy na 1. a 2. stupni základní školy; (b) realizace dopravní výchovy projektovými aktivitami; (c) realizace dopravní výchovy cykloturistickými akcemi; (d) realizace dopravní výchovy účastí na cyklistických soutěžích; (e) spokojenost s dostatečností spolupráce s externími subjekty; (f) různorodost (počet) využívaných výukových materiálů; (g) stanovení osoby koordinující dopravní výchovu na škole; (h) existence souladu mezi ŠVP a RVP; a (i) pravidelnost hodnocení průběhu a účinnosti dopravní výchovy na úrovni školy.</w:t>
      </w:r>
    </w:p>
  </w:footnote>
  <w:footnote w:id="29">
    <w:p w14:paraId="23E0FCD3" w14:textId="4A1A8860" w:rsidR="007C182B" w:rsidRDefault="007C182B" w:rsidP="008A1264">
      <w:pPr>
        <w:pStyle w:val="Textpoznpodarou"/>
        <w:jc w:val="both"/>
      </w:pPr>
      <w:r w:rsidRPr="00FB4D0D">
        <w:rPr>
          <w:rStyle w:val="Znakapoznpodarou"/>
        </w:rPr>
        <w:footnoteRef/>
      </w:r>
      <w:r w:rsidRPr="00FB4D0D">
        <w:t xml:space="preserve"> Takto byly při výběru škol posuzovány průměrné hodnoty rozdílů mezi žáky dosaženou a základním modelem predikovanou hodnotou úspěšnosti v testu dopravněbezpečnostních</w:t>
      </w:r>
      <w:r>
        <w:t xml:space="preserve"> témat na úrovni školy.</w:t>
      </w:r>
    </w:p>
  </w:footnote>
  <w:footnote w:id="30">
    <w:p w14:paraId="134A54F5" w14:textId="0E4F48F8" w:rsidR="007C182B" w:rsidRPr="00C20B58" w:rsidRDefault="007C182B" w:rsidP="008A1264">
      <w:pPr>
        <w:pStyle w:val="Textpoznpodarou"/>
        <w:jc w:val="both"/>
      </w:pPr>
      <w:r>
        <w:rPr>
          <w:rStyle w:val="Znakapoznpodarou"/>
        </w:rPr>
        <w:footnoteRef/>
      </w:r>
      <w:r>
        <w:t xml:space="preserve"> </w:t>
      </w:r>
      <w:r w:rsidRPr="00C20B58">
        <w:t>Stejné výsledky poskytlo hodnocení odpovědí učitelů, kdy tři čtvrtiny učitelů označily rozsah realizace dopravní výchovy za dostatečný, zatímco čtvrtina učitelů za nedostatečný.</w:t>
      </w:r>
    </w:p>
  </w:footnote>
  <w:footnote w:id="31">
    <w:p w14:paraId="5D9DD5D1" w14:textId="29718263" w:rsidR="007C182B" w:rsidRDefault="007C182B">
      <w:pPr>
        <w:pStyle w:val="Textpoznpodarou"/>
      </w:pPr>
      <w:r w:rsidRPr="00C20B58">
        <w:rPr>
          <w:rStyle w:val="Znakapoznpodarou"/>
        </w:rPr>
        <w:footnoteRef/>
      </w:r>
      <w:r w:rsidRPr="00C20B58">
        <w:t xml:space="preserve"> Tabulka č. 3 poskytuje přehled těchto faktorů.</w:t>
      </w:r>
    </w:p>
  </w:footnote>
  <w:footnote w:id="32">
    <w:p w14:paraId="254D45C3" w14:textId="1E735B81" w:rsidR="007C182B" w:rsidRDefault="007C182B" w:rsidP="00817141">
      <w:pPr>
        <w:pStyle w:val="Textpoznpodarou"/>
        <w:jc w:val="both"/>
      </w:pPr>
      <w:r>
        <w:rPr>
          <w:rStyle w:val="Znakapoznpodarou"/>
        </w:rPr>
        <w:footnoteRef/>
      </w:r>
      <w:r>
        <w:t xml:space="preserve"> I zde je však třeba poukázat na skutečně rozsáhlou řadu výukových materiálů, které byly pro školy vytvořeny ze strany BESIP a které jsou k dispozici zcela zdarma.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664EC" w14:textId="5218CB16" w:rsidR="007C182B" w:rsidRPr="00934747" w:rsidRDefault="007C182B" w:rsidP="003E75EE">
    <w:pPr>
      <w:pStyle w:val="Zhlav"/>
      <w:tabs>
        <w:tab w:val="clear" w:pos="4536"/>
        <w:tab w:val="center" w:pos="3969"/>
      </w:tabs>
      <w:rPr>
        <w:i/>
        <w:iCs/>
        <w:sz w:val="22"/>
        <w:szCs w:val="22"/>
      </w:rPr>
    </w:pPr>
    <w:r w:rsidRPr="00934747">
      <w:rPr>
        <w:i/>
        <w:iCs/>
        <w:sz w:val="22"/>
        <w:szCs w:val="22"/>
      </w:rPr>
      <w:t>Česká š</w:t>
    </w:r>
    <w:r>
      <w:rPr>
        <w:i/>
        <w:iCs/>
        <w:sz w:val="22"/>
        <w:szCs w:val="22"/>
      </w:rPr>
      <w:t>kolní inspekce</w:t>
    </w:r>
    <w:r>
      <w:rPr>
        <w:i/>
        <w:iCs/>
        <w:sz w:val="22"/>
        <w:szCs w:val="22"/>
      </w:rPr>
      <w:tab/>
    </w:r>
    <w:r>
      <w:rPr>
        <w:i/>
        <w:iCs/>
        <w:sz w:val="22"/>
        <w:szCs w:val="22"/>
      </w:rPr>
      <w:tab/>
      <w:t>Dopravní výchova na základních školách</w:t>
    </w:r>
  </w:p>
  <w:p w14:paraId="209AA2A7" w14:textId="62CE7B69" w:rsidR="007C182B" w:rsidRPr="009E1540" w:rsidRDefault="007C182B" w:rsidP="00D436F0">
    <w:pPr>
      <w:pStyle w:val="Zhlav"/>
      <w:tabs>
        <w:tab w:val="clear" w:pos="4536"/>
        <w:tab w:val="center" w:pos="3544"/>
      </w:tabs>
      <w:rPr>
        <w:i/>
        <w:iCs/>
        <w:sz w:val="22"/>
        <w:szCs w:val="22"/>
      </w:rPr>
    </w:pPr>
    <w:r w:rsidRPr="00D436F0">
      <w:rPr>
        <w:i/>
        <w:iCs/>
        <w:sz w:val="22"/>
        <w:szCs w:val="22"/>
      </w:rPr>
      <w:t>Čj.: ČŠIG-</w:t>
    </w:r>
    <w:r>
      <w:rPr>
        <w:i/>
        <w:iCs/>
        <w:sz w:val="22"/>
        <w:szCs w:val="22"/>
      </w:rPr>
      <w:t>5596</w:t>
    </w:r>
    <w:r w:rsidRPr="00D436F0">
      <w:rPr>
        <w:i/>
        <w:iCs/>
        <w:sz w:val="22"/>
        <w:szCs w:val="22"/>
      </w:rPr>
      <w:t>/1</w:t>
    </w:r>
    <w:r>
      <w:rPr>
        <w:i/>
        <w:iCs/>
        <w:sz w:val="22"/>
        <w:szCs w:val="22"/>
      </w:rPr>
      <w:t>9</w:t>
    </w:r>
    <w:r w:rsidRPr="00D436F0">
      <w:rPr>
        <w:i/>
        <w:iCs/>
        <w:sz w:val="22"/>
        <w:szCs w:val="22"/>
      </w:rPr>
      <w:t>-G</w:t>
    </w:r>
    <w:r>
      <w:rPr>
        <w:i/>
        <w:iCs/>
        <w:sz w:val="22"/>
        <w:szCs w:val="22"/>
      </w:rPr>
      <w:t>2</w:t>
    </w:r>
    <w:r>
      <w:rPr>
        <w:i/>
        <w:iCs/>
        <w:color w:val="808080"/>
        <w:sz w:val="22"/>
        <w:szCs w:val="22"/>
      </w:rPr>
      <w:tab/>
    </w:r>
    <w:r>
      <w:rPr>
        <w:i/>
        <w:iCs/>
        <w:sz w:val="22"/>
        <w:szCs w:val="22"/>
      </w:rPr>
      <w:tab/>
      <w:t>ve školním roce 2018/2019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E88"/>
    <w:multiLevelType w:val="hybridMultilevel"/>
    <w:tmpl w:val="12328698"/>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6302E"/>
    <w:multiLevelType w:val="hybridMultilevel"/>
    <w:tmpl w:val="085C2DEA"/>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6A29DD"/>
    <w:multiLevelType w:val="hybridMultilevel"/>
    <w:tmpl w:val="5DE8EBF8"/>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B21154"/>
    <w:multiLevelType w:val="hybridMultilevel"/>
    <w:tmpl w:val="ED60FB8C"/>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A59BF"/>
    <w:multiLevelType w:val="hybridMultilevel"/>
    <w:tmpl w:val="7B04CD7C"/>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D6742A"/>
    <w:multiLevelType w:val="hybridMultilevel"/>
    <w:tmpl w:val="6A7A5F50"/>
    <w:lvl w:ilvl="0" w:tplc="4009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27C5A32"/>
    <w:multiLevelType w:val="hybridMultilevel"/>
    <w:tmpl w:val="D97E37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670271"/>
    <w:multiLevelType w:val="hybridMultilevel"/>
    <w:tmpl w:val="C9CC0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59537C"/>
    <w:multiLevelType w:val="hybridMultilevel"/>
    <w:tmpl w:val="E1D0850A"/>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C72FEB"/>
    <w:multiLevelType w:val="hybridMultilevel"/>
    <w:tmpl w:val="A62C5DB4"/>
    <w:lvl w:ilvl="0" w:tplc="3FE0C43C">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0" w15:restartNumberingAfterBreak="0">
    <w:nsid w:val="253219AE"/>
    <w:multiLevelType w:val="hybridMultilevel"/>
    <w:tmpl w:val="5EAC82D4"/>
    <w:lvl w:ilvl="0" w:tplc="E8BE668C">
      <w:start w:val="1"/>
      <w:numFmt w:val="lowerLetter"/>
      <w:pStyle w:val="Pod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3D78CD"/>
    <w:multiLevelType w:val="hybridMultilevel"/>
    <w:tmpl w:val="ABD20A1C"/>
    <w:lvl w:ilvl="0" w:tplc="37F65378">
      <w:start w:val="1"/>
      <w:numFmt w:val="decimal"/>
      <w:pStyle w:val="tabulka"/>
      <w:lvlText w:val="Tabulka č. %1"/>
      <w:lvlJc w:val="left"/>
      <w:pPr>
        <w:ind w:left="7589" w:hanging="360"/>
      </w:pPr>
      <w:rPr>
        <w:rFonts w:ascii="Times New Roman" w:hAnsi="Times New Roman" w:hint="default"/>
        <w:b/>
        <w:i w:val="0"/>
        <w:sz w:val="22"/>
        <w:szCs w:val="22"/>
      </w:rPr>
    </w:lvl>
    <w:lvl w:ilvl="1" w:tplc="04050019">
      <w:start w:val="1"/>
      <w:numFmt w:val="lowerLetter"/>
      <w:lvlText w:val="%2."/>
      <w:lvlJc w:val="left"/>
      <w:pPr>
        <w:ind w:left="11640" w:hanging="360"/>
      </w:pPr>
    </w:lvl>
    <w:lvl w:ilvl="2" w:tplc="0405001B" w:tentative="1">
      <w:start w:val="1"/>
      <w:numFmt w:val="lowerRoman"/>
      <w:lvlText w:val="%3."/>
      <w:lvlJc w:val="right"/>
      <w:pPr>
        <w:ind w:left="12360" w:hanging="180"/>
      </w:pPr>
    </w:lvl>
    <w:lvl w:ilvl="3" w:tplc="0405000F" w:tentative="1">
      <w:start w:val="1"/>
      <w:numFmt w:val="decimal"/>
      <w:lvlText w:val="%4."/>
      <w:lvlJc w:val="left"/>
      <w:pPr>
        <w:ind w:left="13080" w:hanging="360"/>
      </w:pPr>
    </w:lvl>
    <w:lvl w:ilvl="4" w:tplc="04050019" w:tentative="1">
      <w:start w:val="1"/>
      <w:numFmt w:val="lowerLetter"/>
      <w:lvlText w:val="%5."/>
      <w:lvlJc w:val="left"/>
      <w:pPr>
        <w:ind w:left="13800" w:hanging="360"/>
      </w:pPr>
    </w:lvl>
    <w:lvl w:ilvl="5" w:tplc="0405001B" w:tentative="1">
      <w:start w:val="1"/>
      <w:numFmt w:val="lowerRoman"/>
      <w:lvlText w:val="%6."/>
      <w:lvlJc w:val="right"/>
      <w:pPr>
        <w:ind w:left="14520" w:hanging="180"/>
      </w:pPr>
    </w:lvl>
    <w:lvl w:ilvl="6" w:tplc="0405000F" w:tentative="1">
      <w:start w:val="1"/>
      <w:numFmt w:val="decimal"/>
      <w:lvlText w:val="%7."/>
      <w:lvlJc w:val="left"/>
      <w:pPr>
        <w:ind w:left="15240" w:hanging="360"/>
      </w:pPr>
    </w:lvl>
    <w:lvl w:ilvl="7" w:tplc="04050019" w:tentative="1">
      <w:start w:val="1"/>
      <w:numFmt w:val="lowerLetter"/>
      <w:lvlText w:val="%8."/>
      <w:lvlJc w:val="left"/>
      <w:pPr>
        <w:ind w:left="15960" w:hanging="360"/>
      </w:pPr>
    </w:lvl>
    <w:lvl w:ilvl="8" w:tplc="0405001B" w:tentative="1">
      <w:start w:val="1"/>
      <w:numFmt w:val="lowerRoman"/>
      <w:lvlText w:val="%9."/>
      <w:lvlJc w:val="right"/>
      <w:pPr>
        <w:ind w:left="16680" w:hanging="180"/>
      </w:pPr>
    </w:lvl>
  </w:abstractNum>
  <w:abstractNum w:abstractNumId="12" w15:restartNumberingAfterBreak="0">
    <w:nsid w:val="2B4C3B9A"/>
    <w:multiLevelType w:val="multilevel"/>
    <w:tmpl w:val="7C7C2DD8"/>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14" w:hanging="714"/>
      </w:pPr>
      <w:rPr>
        <w:rFonts w:hint="default"/>
      </w:rPr>
    </w:lvl>
    <w:lvl w:ilvl="2">
      <w:start w:val="1"/>
      <w:numFmt w:val="decimal"/>
      <w:pStyle w:val="nadpis3"/>
      <w:lvlText w:val="%1.%2.%3"/>
      <w:lvlJc w:val="left"/>
      <w:pPr>
        <w:ind w:left="1072" w:hanging="1072"/>
      </w:pPr>
      <w:rPr>
        <w:rFonts w:hint="default"/>
      </w:rPr>
    </w:lvl>
    <w:lvl w:ilvl="3">
      <w:start w:val="1"/>
      <w:numFmt w:val="decimal"/>
      <w:lvlText w:val="%1.%2.%3.%4"/>
      <w:lvlJc w:val="left"/>
      <w:pPr>
        <w:ind w:left="1429" w:hanging="1429"/>
      </w:pPr>
      <w:rPr>
        <w:rFonts w:hint="default"/>
      </w:rPr>
    </w:lvl>
    <w:lvl w:ilvl="4">
      <w:start w:val="1"/>
      <w:numFmt w:val="decimal"/>
      <w:lvlText w:val="%1.%2.%3.%4.%5"/>
      <w:lvlJc w:val="left"/>
      <w:pPr>
        <w:ind w:left="1786" w:hanging="1786"/>
      </w:pPr>
      <w:rPr>
        <w:rFonts w:hint="default"/>
      </w:rPr>
    </w:lvl>
    <w:lvl w:ilvl="5">
      <w:start w:val="1"/>
      <w:numFmt w:val="decimal"/>
      <w:lvlText w:val="%1.%2.%3.%4.%5.%6"/>
      <w:lvlJc w:val="left"/>
      <w:pPr>
        <w:ind w:left="2194" w:hanging="2194"/>
      </w:pPr>
      <w:rPr>
        <w:rFonts w:hint="default"/>
      </w:rPr>
    </w:lvl>
    <w:lvl w:ilvl="6">
      <w:start w:val="1"/>
      <w:numFmt w:val="decimal"/>
      <w:lvlText w:val="%1.%2.%3.%4.%5.%6.%7"/>
      <w:lvlJc w:val="left"/>
      <w:pPr>
        <w:ind w:left="2500" w:hanging="2500"/>
      </w:pPr>
      <w:rPr>
        <w:rFonts w:hint="default"/>
      </w:rPr>
    </w:lvl>
    <w:lvl w:ilvl="7">
      <w:start w:val="1"/>
      <w:numFmt w:val="decimal"/>
      <w:lvlText w:val="%1.%2.%3.%4.%5.%6.%7.%8"/>
      <w:lvlJc w:val="left"/>
      <w:pPr>
        <w:ind w:left="2858" w:hanging="2858"/>
      </w:pPr>
      <w:rPr>
        <w:rFonts w:hint="default"/>
      </w:rPr>
    </w:lvl>
    <w:lvl w:ilvl="8">
      <w:start w:val="1"/>
      <w:numFmt w:val="decimal"/>
      <w:lvlText w:val="%1.%2.%3.%4.%5.%6.%7.%8.%9"/>
      <w:lvlJc w:val="left"/>
      <w:pPr>
        <w:ind w:left="3215" w:hanging="3215"/>
      </w:pPr>
      <w:rPr>
        <w:rFonts w:hint="default"/>
      </w:rPr>
    </w:lvl>
  </w:abstractNum>
  <w:abstractNum w:abstractNumId="13" w15:restartNumberingAfterBreak="0">
    <w:nsid w:val="30CD615E"/>
    <w:multiLevelType w:val="hybridMultilevel"/>
    <w:tmpl w:val="5B402678"/>
    <w:lvl w:ilvl="0" w:tplc="13643848">
      <w:start w:val="1"/>
      <w:numFmt w:val="decimal"/>
      <w:pStyle w:val="graf"/>
      <w:lvlText w:val="Graf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B7131F"/>
    <w:multiLevelType w:val="hybridMultilevel"/>
    <w:tmpl w:val="A290053C"/>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BB7343"/>
    <w:multiLevelType w:val="hybridMultilevel"/>
    <w:tmpl w:val="48F43C64"/>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8B1B38"/>
    <w:multiLevelType w:val="hybridMultilevel"/>
    <w:tmpl w:val="8AD23D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571CAD"/>
    <w:multiLevelType w:val="hybridMultilevel"/>
    <w:tmpl w:val="7B8624C6"/>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0D020F"/>
    <w:multiLevelType w:val="hybridMultilevel"/>
    <w:tmpl w:val="589CE10C"/>
    <w:lvl w:ilvl="0" w:tplc="8468FAE2">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111ACC"/>
    <w:multiLevelType w:val="hybridMultilevel"/>
    <w:tmpl w:val="5750FA16"/>
    <w:lvl w:ilvl="0" w:tplc="2B5494D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0D56F4"/>
    <w:multiLevelType w:val="hybridMultilevel"/>
    <w:tmpl w:val="250A7450"/>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C166CB"/>
    <w:multiLevelType w:val="hybridMultilevel"/>
    <w:tmpl w:val="F68268A8"/>
    <w:lvl w:ilvl="0" w:tplc="C97E8B4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982017"/>
    <w:multiLevelType w:val="hybridMultilevel"/>
    <w:tmpl w:val="80163786"/>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B366C1"/>
    <w:multiLevelType w:val="hybridMultilevel"/>
    <w:tmpl w:val="A658F112"/>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24A23"/>
    <w:multiLevelType w:val="hybridMultilevel"/>
    <w:tmpl w:val="B058B67E"/>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3829CD"/>
    <w:multiLevelType w:val="hybridMultilevel"/>
    <w:tmpl w:val="AEC2EEA4"/>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64032E"/>
    <w:multiLevelType w:val="hybridMultilevel"/>
    <w:tmpl w:val="387436C0"/>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CD709F"/>
    <w:multiLevelType w:val="hybridMultilevel"/>
    <w:tmpl w:val="C636A40A"/>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0B0E04"/>
    <w:multiLevelType w:val="hybridMultilevel"/>
    <w:tmpl w:val="AB708BC6"/>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5ED4041"/>
    <w:multiLevelType w:val="hybridMultilevel"/>
    <w:tmpl w:val="5E101244"/>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936B80"/>
    <w:multiLevelType w:val="hybridMultilevel"/>
    <w:tmpl w:val="C3F8A960"/>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E851C3"/>
    <w:multiLevelType w:val="hybridMultilevel"/>
    <w:tmpl w:val="ECB215C8"/>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FD65BD3"/>
    <w:multiLevelType w:val="hybridMultilevel"/>
    <w:tmpl w:val="0FF0C484"/>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FF21C87"/>
    <w:multiLevelType w:val="hybridMultilevel"/>
    <w:tmpl w:val="3FC4B3D0"/>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FFC7F1B"/>
    <w:multiLevelType w:val="hybridMultilevel"/>
    <w:tmpl w:val="194836FC"/>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174D3F"/>
    <w:multiLevelType w:val="hybridMultilevel"/>
    <w:tmpl w:val="532C24D4"/>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B027614"/>
    <w:multiLevelType w:val="hybridMultilevel"/>
    <w:tmpl w:val="75C0D658"/>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FB42B83"/>
    <w:multiLevelType w:val="hybridMultilevel"/>
    <w:tmpl w:val="0B66C34A"/>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17865C8"/>
    <w:multiLevelType w:val="hybridMultilevel"/>
    <w:tmpl w:val="D11802B4"/>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CE1363"/>
    <w:multiLevelType w:val="hybridMultilevel"/>
    <w:tmpl w:val="E1E24E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FA1273"/>
    <w:multiLevelType w:val="hybridMultilevel"/>
    <w:tmpl w:val="95C8ADF2"/>
    <w:lvl w:ilvl="0" w:tplc="B9463BF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C564311"/>
    <w:multiLevelType w:val="hybridMultilevel"/>
    <w:tmpl w:val="407405B8"/>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0A2A23"/>
    <w:multiLevelType w:val="hybridMultilevel"/>
    <w:tmpl w:val="921CBBE2"/>
    <w:lvl w:ilvl="0" w:tplc="40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7"/>
  </w:num>
  <w:num w:numId="5">
    <w:abstractNumId w:val="10"/>
  </w:num>
  <w:num w:numId="6">
    <w:abstractNumId w:val="40"/>
  </w:num>
  <w:num w:numId="7">
    <w:abstractNumId w:val="16"/>
  </w:num>
  <w:num w:numId="8">
    <w:abstractNumId w:val="6"/>
  </w:num>
  <w:num w:numId="9">
    <w:abstractNumId w:val="39"/>
  </w:num>
  <w:num w:numId="10">
    <w:abstractNumId w:val="4"/>
  </w:num>
  <w:num w:numId="11">
    <w:abstractNumId w:val="21"/>
  </w:num>
  <w:num w:numId="12">
    <w:abstractNumId w:val="9"/>
  </w:num>
  <w:num w:numId="13">
    <w:abstractNumId w:val="5"/>
  </w:num>
  <w:num w:numId="14">
    <w:abstractNumId w:val="27"/>
  </w:num>
  <w:num w:numId="15">
    <w:abstractNumId w:val="25"/>
  </w:num>
  <w:num w:numId="16">
    <w:abstractNumId w:val="34"/>
  </w:num>
  <w:num w:numId="17">
    <w:abstractNumId w:val="38"/>
  </w:num>
  <w:num w:numId="18">
    <w:abstractNumId w:val="23"/>
  </w:num>
  <w:num w:numId="19">
    <w:abstractNumId w:val="14"/>
  </w:num>
  <w:num w:numId="20">
    <w:abstractNumId w:val="8"/>
  </w:num>
  <w:num w:numId="21">
    <w:abstractNumId w:val="32"/>
  </w:num>
  <w:num w:numId="22">
    <w:abstractNumId w:val="33"/>
  </w:num>
  <w:num w:numId="23">
    <w:abstractNumId w:val="31"/>
  </w:num>
  <w:num w:numId="24">
    <w:abstractNumId w:val="22"/>
  </w:num>
  <w:num w:numId="25">
    <w:abstractNumId w:val="37"/>
  </w:num>
  <w:num w:numId="26">
    <w:abstractNumId w:val="2"/>
  </w:num>
  <w:num w:numId="27">
    <w:abstractNumId w:val="15"/>
  </w:num>
  <w:num w:numId="28">
    <w:abstractNumId w:val="24"/>
  </w:num>
  <w:num w:numId="29">
    <w:abstractNumId w:val="18"/>
  </w:num>
  <w:num w:numId="30">
    <w:abstractNumId w:val="3"/>
  </w:num>
  <w:num w:numId="31">
    <w:abstractNumId w:val="42"/>
  </w:num>
  <w:num w:numId="32">
    <w:abstractNumId w:val="1"/>
  </w:num>
  <w:num w:numId="33">
    <w:abstractNumId w:val="35"/>
  </w:num>
  <w:num w:numId="34">
    <w:abstractNumId w:val="20"/>
  </w:num>
  <w:num w:numId="35">
    <w:abstractNumId w:val="29"/>
  </w:num>
  <w:num w:numId="36">
    <w:abstractNumId w:val="0"/>
  </w:num>
  <w:num w:numId="37">
    <w:abstractNumId w:val="41"/>
  </w:num>
  <w:num w:numId="38">
    <w:abstractNumId w:val="26"/>
  </w:num>
  <w:num w:numId="39">
    <w:abstractNumId w:val="36"/>
  </w:num>
  <w:num w:numId="40">
    <w:abstractNumId w:val="28"/>
  </w:num>
  <w:num w:numId="41">
    <w:abstractNumId w:val="30"/>
  </w:num>
  <w:num w:numId="42">
    <w:abstractNumId w:val="19"/>
  </w:num>
  <w:num w:numId="4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20"/>
    <w:rsid w:val="00001748"/>
    <w:rsid w:val="000021E0"/>
    <w:rsid w:val="000039ED"/>
    <w:rsid w:val="00004289"/>
    <w:rsid w:val="00004342"/>
    <w:rsid w:val="00004921"/>
    <w:rsid w:val="00004A1A"/>
    <w:rsid w:val="0000550F"/>
    <w:rsid w:val="00006C36"/>
    <w:rsid w:val="00007133"/>
    <w:rsid w:val="000079D9"/>
    <w:rsid w:val="00010DF9"/>
    <w:rsid w:val="000117CC"/>
    <w:rsid w:val="00011882"/>
    <w:rsid w:val="0001341B"/>
    <w:rsid w:val="00014285"/>
    <w:rsid w:val="00014554"/>
    <w:rsid w:val="00014810"/>
    <w:rsid w:val="000168E9"/>
    <w:rsid w:val="00017021"/>
    <w:rsid w:val="00017995"/>
    <w:rsid w:val="000201AC"/>
    <w:rsid w:val="000202F4"/>
    <w:rsid w:val="000204CD"/>
    <w:rsid w:val="00020633"/>
    <w:rsid w:val="00022086"/>
    <w:rsid w:val="00024312"/>
    <w:rsid w:val="00024D10"/>
    <w:rsid w:val="00026D60"/>
    <w:rsid w:val="00026E5D"/>
    <w:rsid w:val="00026F56"/>
    <w:rsid w:val="00027B10"/>
    <w:rsid w:val="00027CD1"/>
    <w:rsid w:val="0003149E"/>
    <w:rsid w:val="00031DAC"/>
    <w:rsid w:val="00032FFA"/>
    <w:rsid w:val="000342B8"/>
    <w:rsid w:val="00034589"/>
    <w:rsid w:val="00036809"/>
    <w:rsid w:val="00036FFB"/>
    <w:rsid w:val="00040048"/>
    <w:rsid w:val="00040A0C"/>
    <w:rsid w:val="00040A74"/>
    <w:rsid w:val="0004101E"/>
    <w:rsid w:val="0004186D"/>
    <w:rsid w:val="0004283E"/>
    <w:rsid w:val="0004313D"/>
    <w:rsid w:val="00044228"/>
    <w:rsid w:val="000454B2"/>
    <w:rsid w:val="00045C57"/>
    <w:rsid w:val="000466C9"/>
    <w:rsid w:val="00046ADE"/>
    <w:rsid w:val="00047463"/>
    <w:rsid w:val="00050F6E"/>
    <w:rsid w:val="00051C8C"/>
    <w:rsid w:val="00052DCD"/>
    <w:rsid w:val="0005349C"/>
    <w:rsid w:val="000537A9"/>
    <w:rsid w:val="000544BE"/>
    <w:rsid w:val="00054776"/>
    <w:rsid w:val="000547C0"/>
    <w:rsid w:val="00055335"/>
    <w:rsid w:val="0005573A"/>
    <w:rsid w:val="00056626"/>
    <w:rsid w:val="00056AFF"/>
    <w:rsid w:val="000572D5"/>
    <w:rsid w:val="0006051B"/>
    <w:rsid w:val="00060CA1"/>
    <w:rsid w:val="0006222D"/>
    <w:rsid w:val="00064415"/>
    <w:rsid w:val="000648DF"/>
    <w:rsid w:val="00065542"/>
    <w:rsid w:val="000655C9"/>
    <w:rsid w:val="0006717D"/>
    <w:rsid w:val="00067E60"/>
    <w:rsid w:val="00071D85"/>
    <w:rsid w:val="000728A9"/>
    <w:rsid w:val="000737F4"/>
    <w:rsid w:val="00074AF8"/>
    <w:rsid w:val="00074C08"/>
    <w:rsid w:val="000750DF"/>
    <w:rsid w:val="000756C2"/>
    <w:rsid w:val="00075FA0"/>
    <w:rsid w:val="0007793F"/>
    <w:rsid w:val="00080467"/>
    <w:rsid w:val="000814CB"/>
    <w:rsid w:val="00081FC8"/>
    <w:rsid w:val="000821A1"/>
    <w:rsid w:val="0008280A"/>
    <w:rsid w:val="00083259"/>
    <w:rsid w:val="000838E7"/>
    <w:rsid w:val="00083901"/>
    <w:rsid w:val="00084267"/>
    <w:rsid w:val="00084A88"/>
    <w:rsid w:val="00085B91"/>
    <w:rsid w:val="00085E75"/>
    <w:rsid w:val="000861B1"/>
    <w:rsid w:val="00086C5D"/>
    <w:rsid w:val="00087C4B"/>
    <w:rsid w:val="00087D30"/>
    <w:rsid w:val="00090193"/>
    <w:rsid w:val="000901BC"/>
    <w:rsid w:val="000907BC"/>
    <w:rsid w:val="00090A5F"/>
    <w:rsid w:val="00090AA2"/>
    <w:rsid w:val="00090BFC"/>
    <w:rsid w:val="00090CE2"/>
    <w:rsid w:val="00091F3F"/>
    <w:rsid w:val="00092395"/>
    <w:rsid w:val="000929EC"/>
    <w:rsid w:val="000934D6"/>
    <w:rsid w:val="00094DF0"/>
    <w:rsid w:val="0009609A"/>
    <w:rsid w:val="00096211"/>
    <w:rsid w:val="0009655D"/>
    <w:rsid w:val="0009673E"/>
    <w:rsid w:val="00096BDD"/>
    <w:rsid w:val="00096C57"/>
    <w:rsid w:val="000A01E9"/>
    <w:rsid w:val="000A079B"/>
    <w:rsid w:val="000A0D59"/>
    <w:rsid w:val="000A0FCD"/>
    <w:rsid w:val="000A1127"/>
    <w:rsid w:val="000A393D"/>
    <w:rsid w:val="000A3C92"/>
    <w:rsid w:val="000A4B18"/>
    <w:rsid w:val="000A57FE"/>
    <w:rsid w:val="000A5FF6"/>
    <w:rsid w:val="000A64C9"/>
    <w:rsid w:val="000B06B1"/>
    <w:rsid w:val="000B10A7"/>
    <w:rsid w:val="000B22AA"/>
    <w:rsid w:val="000B27E9"/>
    <w:rsid w:val="000B3423"/>
    <w:rsid w:val="000B3538"/>
    <w:rsid w:val="000B39B8"/>
    <w:rsid w:val="000B4C0D"/>
    <w:rsid w:val="000B5C82"/>
    <w:rsid w:val="000B5F89"/>
    <w:rsid w:val="000B6F0E"/>
    <w:rsid w:val="000C0782"/>
    <w:rsid w:val="000C0AEA"/>
    <w:rsid w:val="000C1201"/>
    <w:rsid w:val="000C1DB9"/>
    <w:rsid w:val="000C1F63"/>
    <w:rsid w:val="000C5BA1"/>
    <w:rsid w:val="000C6346"/>
    <w:rsid w:val="000C6447"/>
    <w:rsid w:val="000C77E1"/>
    <w:rsid w:val="000D0243"/>
    <w:rsid w:val="000D0315"/>
    <w:rsid w:val="000D079E"/>
    <w:rsid w:val="000D1377"/>
    <w:rsid w:val="000D48FC"/>
    <w:rsid w:val="000D57FE"/>
    <w:rsid w:val="000D6389"/>
    <w:rsid w:val="000D6937"/>
    <w:rsid w:val="000D6A2B"/>
    <w:rsid w:val="000D725F"/>
    <w:rsid w:val="000D77E3"/>
    <w:rsid w:val="000D7823"/>
    <w:rsid w:val="000E0DCA"/>
    <w:rsid w:val="000E1B24"/>
    <w:rsid w:val="000E2006"/>
    <w:rsid w:val="000E202D"/>
    <w:rsid w:val="000E2BF4"/>
    <w:rsid w:val="000E2DC8"/>
    <w:rsid w:val="000E2E37"/>
    <w:rsid w:val="000E3B14"/>
    <w:rsid w:val="000E445F"/>
    <w:rsid w:val="000E4DF5"/>
    <w:rsid w:val="000E6745"/>
    <w:rsid w:val="000E6B03"/>
    <w:rsid w:val="000E77FB"/>
    <w:rsid w:val="000F0463"/>
    <w:rsid w:val="000F0C1C"/>
    <w:rsid w:val="000F356E"/>
    <w:rsid w:val="000F358A"/>
    <w:rsid w:val="000F45BE"/>
    <w:rsid w:val="000F4FC0"/>
    <w:rsid w:val="000F505D"/>
    <w:rsid w:val="000F5186"/>
    <w:rsid w:val="000F7C14"/>
    <w:rsid w:val="00101BC2"/>
    <w:rsid w:val="00101C4A"/>
    <w:rsid w:val="00102E88"/>
    <w:rsid w:val="001030F7"/>
    <w:rsid w:val="0010384C"/>
    <w:rsid w:val="00103A60"/>
    <w:rsid w:val="00103FCC"/>
    <w:rsid w:val="001042F1"/>
    <w:rsid w:val="00105B19"/>
    <w:rsid w:val="00106003"/>
    <w:rsid w:val="00106178"/>
    <w:rsid w:val="00106818"/>
    <w:rsid w:val="00107CA4"/>
    <w:rsid w:val="0011003F"/>
    <w:rsid w:val="00110B06"/>
    <w:rsid w:val="00112382"/>
    <w:rsid w:val="00112E96"/>
    <w:rsid w:val="00114E8B"/>
    <w:rsid w:val="001164F2"/>
    <w:rsid w:val="00116982"/>
    <w:rsid w:val="00116B13"/>
    <w:rsid w:val="001170C5"/>
    <w:rsid w:val="001204D0"/>
    <w:rsid w:val="00120835"/>
    <w:rsid w:val="00121812"/>
    <w:rsid w:val="00121BD3"/>
    <w:rsid w:val="00121CAD"/>
    <w:rsid w:val="00122AE5"/>
    <w:rsid w:val="00124662"/>
    <w:rsid w:val="00125EBF"/>
    <w:rsid w:val="001260B6"/>
    <w:rsid w:val="00126279"/>
    <w:rsid w:val="00126842"/>
    <w:rsid w:val="00126DE8"/>
    <w:rsid w:val="0012749D"/>
    <w:rsid w:val="00127F3C"/>
    <w:rsid w:val="0013101E"/>
    <w:rsid w:val="00132279"/>
    <w:rsid w:val="00132659"/>
    <w:rsid w:val="00132FF0"/>
    <w:rsid w:val="0013577D"/>
    <w:rsid w:val="0013618E"/>
    <w:rsid w:val="00136B4C"/>
    <w:rsid w:val="00136D8E"/>
    <w:rsid w:val="00137757"/>
    <w:rsid w:val="00142432"/>
    <w:rsid w:val="001431BE"/>
    <w:rsid w:val="00143D24"/>
    <w:rsid w:val="00143E97"/>
    <w:rsid w:val="00144842"/>
    <w:rsid w:val="00145769"/>
    <w:rsid w:val="00145DD5"/>
    <w:rsid w:val="00147B0B"/>
    <w:rsid w:val="00147BB3"/>
    <w:rsid w:val="001503C8"/>
    <w:rsid w:val="00150607"/>
    <w:rsid w:val="00151496"/>
    <w:rsid w:val="001514D2"/>
    <w:rsid w:val="0015238E"/>
    <w:rsid w:val="00155CE3"/>
    <w:rsid w:val="00156F1F"/>
    <w:rsid w:val="00157716"/>
    <w:rsid w:val="00161207"/>
    <w:rsid w:val="00161354"/>
    <w:rsid w:val="00162C99"/>
    <w:rsid w:val="00162CF1"/>
    <w:rsid w:val="00162E68"/>
    <w:rsid w:val="001631E8"/>
    <w:rsid w:val="001634BC"/>
    <w:rsid w:val="00163E96"/>
    <w:rsid w:val="00164AFF"/>
    <w:rsid w:val="00164E2A"/>
    <w:rsid w:val="00164FEF"/>
    <w:rsid w:val="00166435"/>
    <w:rsid w:val="001668EC"/>
    <w:rsid w:val="0016696A"/>
    <w:rsid w:val="00167919"/>
    <w:rsid w:val="00171CE5"/>
    <w:rsid w:val="00171F43"/>
    <w:rsid w:val="00173094"/>
    <w:rsid w:val="00173708"/>
    <w:rsid w:val="00174A34"/>
    <w:rsid w:val="00174C07"/>
    <w:rsid w:val="001767A7"/>
    <w:rsid w:val="00176A30"/>
    <w:rsid w:val="00176A72"/>
    <w:rsid w:val="00176DA7"/>
    <w:rsid w:val="00176F3E"/>
    <w:rsid w:val="001771FF"/>
    <w:rsid w:val="00177410"/>
    <w:rsid w:val="00177908"/>
    <w:rsid w:val="00182544"/>
    <w:rsid w:val="00182998"/>
    <w:rsid w:val="00182C8B"/>
    <w:rsid w:val="00184CFE"/>
    <w:rsid w:val="00185DF7"/>
    <w:rsid w:val="00186701"/>
    <w:rsid w:val="00186972"/>
    <w:rsid w:val="00186C18"/>
    <w:rsid w:val="001924BD"/>
    <w:rsid w:val="00192849"/>
    <w:rsid w:val="00192CCB"/>
    <w:rsid w:val="00192E5F"/>
    <w:rsid w:val="00193CCA"/>
    <w:rsid w:val="00193E1A"/>
    <w:rsid w:val="001941EE"/>
    <w:rsid w:val="00194954"/>
    <w:rsid w:val="00194CB3"/>
    <w:rsid w:val="00195003"/>
    <w:rsid w:val="00195FF0"/>
    <w:rsid w:val="0019727F"/>
    <w:rsid w:val="001A0780"/>
    <w:rsid w:val="001A26AE"/>
    <w:rsid w:val="001A490D"/>
    <w:rsid w:val="001A4DA0"/>
    <w:rsid w:val="001A51A8"/>
    <w:rsid w:val="001A52A0"/>
    <w:rsid w:val="001A64FA"/>
    <w:rsid w:val="001B12D6"/>
    <w:rsid w:val="001B213A"/>
    <w:rsid w:val="001B23AF"/>
    <w:rsid w:val="001B25D8"/>
    <w:rsid w:val="001B26B0"/>
    <w:rsid w:val="001B273B"/>
    <w:rsid w:val="001B47AE"/>
    <w:rsid w:val="001B5D43"/>
    <w:rsid w:val="001B6032"/>
    <w:rsid w:val="001B6648"/>
    <w:rsid w:val="001C01DF"/>
    <w:rsid w:val="001C07D8"/>
    <w:rsid w:val="001C21E5"/>
    <w:rsid w:val="001C27BF"/>
    <w:rsid w:val="001C2BF8"/>
    <w:rsid w:val="001C3D70"/>
    <w:rsid w:val="001C4A21"/>
    <w:rsid w:val="001C4CA3"/>
    <w:rsid w:val="001C5CDB"/>
    <w:rsid w:val="001C5D8A"/>
    <w:rsid w:val="001C63D6"/>
    <w:rsid w:val="001C7A1C"/>
    <w:rsid w:val="001D056A"/>
    <w:rsid w:val="001D3EAD"/>
    <w:rsid w:val="001D4984"/>
    <w:rsid w:val="001D498D"/>
    <w:rsid w:val="001D4A2A"/>
    <w:rsid w:val="001D61D2"/>
    <w:rsid w:val="001D6D7D"/>
    <w:rsid w:val="001D79C8"/>
    <w:rsid w:val="001E04B7"/>
    <w:rsid w:val="001E0C4B"/>
    <w:rsid w:val="001E0D0D"/>
    <w:rsid w:val="001E1387"/>
    <w:rsid w:val="001E25FB"/>
    <w:rsid w:val="001E2608"/>
    <w:rsid w:val="001E2811"/>
    <w:rsid w:val="001E28E0"/>
    <w:rsid w:val="001E3309"/>
    <w:rsid w:val="001E3726"/>
    <w:rsid w:val="001E4BF8"/>
    <w:rsid w:val="001E531A"/>
    <w:rsid w:val="001E5B12"/>
    <w:rsid w:val="001E5ED3"/>
    <w:rsid w:val="001E6789"/>
    <w:rsid w:val="001E7FBB"/>
    <w:rsid w:val="001F0470"/>
    <w:rsid w:val="001F1573"/>
    <w:rsid w:val="001F21C6"/>
    <w:rsid w:val="001F2D34"/>
    <w:rsid w:val="001F3B87"/>
    <w:rsid w:val="001F4060"/>
    <w:rsid w:val="001F416E"/>
    <w:rsid w:val="001F46EC"/>
    <w:rsid w:val="001F52CC"/>
    <w:rsid w:val="001F6BF5"/>
    <w:rsid w:val="0020056D"/>
    <w:rsid w:val="0020056E"/>
    <w:rsid w:val="00200CC6"/>
    <w:rsid w:val="00201064"/>
    <w:rsid w:val="00201885"/>
    <w:rsid w:val="0020275F"/>
    <w:rsid w:val="00204BD6"/>
    <w:rsid w:val="00204F31"/>
    <w:rsid w:val="00204F4D"/>
    <w:rsid w:val="0020600D"/>
    <w:rsid w:val="002062E9"/>
    <w:rsid w:val="0020631C"/>
    <w:rsid w:val="002063C2"/>
    <w:rsid w:val="0020648C"/>
    <w:rsid w:val="00206836"/>
    <w:rsid w:val="0020690F"/>
    <w:rsid w:val="00207A93"/>
    <w:rsid w:val="00211357"/>
    <w:rsid w:val="00211988"/>
    <w:rsid w:val="00213E8A"/>
    <w:rsid w:val="00214019"/>
    <w:rsid w:val="002143DE"/>
    <w:rsid w:val="00214D6E"/>
    <w:rsid w:val="00215915"/>
    <w:rsid w:val="002166FB"/>
    <w:rsid w:val="00216C1D"/>
    <w:rsid w:val="0022076C"/>
    <w:rsid w:val="00221DC3"/>
    <w:rsid w:val="00222A5B"/>
    <w:rsid w:val="00223943"/>
    <w:rsid w:val="002243C1"/>
    <w:rsid w:val="0022490E"/>
    <w:rsid w:val="00224995"/>
    <w:rsid w:val="00224E0B"/>
    <w:rsid w:val="00225BA6"/>
    <w:rsid w:val="00225BDC"/>
    <w:rsid w:val="00225D65"/>
    <w:rsid w:val="00225E90"/>
    <w:rsid w:val="00230FA7"/>
    <w:rsid w:val="00231070"/>
    <w:rsid w:val="002312DA"/>
    <w:rsid w:val="00232734"/>
    <w:rsid w:val="00233283"/>
    <w:rsid w:val="00233524"/>
    <w:rsid w:val="00234011"/>
    <w:rsid w:val="00234F65"/>
    <w:rsid w:val="002352B2"/>
    <w:rsid w:val="00235A45"/>
    <w:rsid w:val="00235AEB"/>
    <w:rsid w:val="00235F33"/>
    <w:rsid w:val="00237C26"/>
    <w:rsid w:val="00240320"/>
    <w:rsid w:val="00241037"/>
    <w:rsid w:val="002415F5"/>
    <w:rsid w:val="00241893"/>
    <w:rsid w:val="00241E23"/>
    <w:rsid w:val="00241E62"/>
    <w:rsid w:val="00243BF7"/>
    <w:rsid w:val="00244745"/>
    <w:rsid w:val="00244D2B"/>
    <w:rsid w:val="002456B0"/>
    <w:rsid w:val="00245C0C"/>
    <w:rsid w:val="00246AEE"/>
    <w:rsid w:val="00246E00"/>
    <w:rsid w:val="002470D7"/>
    <w:rsid w:val="00247C35"/>
    <w:rsid w:val="00250FBF"/>
    <w:rsid w:val="00251174"/>
    <w:rsid w:val="00251E0A"/>
    <w:rsid w:val="00253BCD"/>
    <w:rsid w:val="002543CF"/>
    <w:rsid w:val="0025660C"/>
    <w:rsid w:val="002572A9"/>
    <w:rsid w:val="0026088E"/>
    <w:rsid w:val="00260973"/>
    <w:rsid w:val="00260EC7"/>
    <w:rsid w:val="0026107D"/>
    <w:rsid w:val="00261505"/>
    <w:rsid w:val="002617BF"/>
    <w:rsid w:val="00261944"/>
    <w:rsid w:val="00261ABC"/>
    <w:rsid w:val="00263381"/>
    <w:rsid w:val="00264EBE"/>
    <w:rsid w:val="00265CAF"/>
    <w:rsid w:val="002666D4"/>
    <w:rsid w:val="00266730"/>
    <w:rsid w:val="0027004F"/>
    <w:rsid w:val="00270396"/>
    <w:rsid w:val="002704D8"/>
    <w:rsid w:val="00270BFC"/>
    <w:rsid w:val="002711DB"/>
    <w:rsid w:val="00272862"/>
    <w:rsid w:val="00273F21"/>
    <w:rsid w:val="0027406A"/>
    <w:rsid w:val="00274D37"/>
    <w:rsid w:val="002751C3"/>
    <w:rsid w:val="00275A74"/>
    <w:rsid w:val="00275EE3"/>
    <w:rsid w:val="00276008"/>
    <w:rsid w:val="00280478"/>
    <w:rsid w:val="00280E84"/>
    <w:rsid w:val="00281492"/>
    <w:rsid w:val="00281DA8"/>
    <w:rsid w:val="00282F80"/>
    <w:rsid w:val="00283A78"/>
    <w:rsid w:val="002849BF"/>
    <w:rsid w:val="00285709"/>
    <w:rsid w:val="00287BD3"/>
    <w:rsid w:val="00290673"/>
    <w:rsid w:val="002906DA"/>
    <w:rsid w:val="0029080E"/>
    <w:rsid w:val="00290E09"/>
    <w:rsid w:val="00290F98"/>
    <w:rsid w:val="0029133A"/>
    <w:rsid w:val="00291FC0"/>
    <w:rsid w:val="0029206E"/>
    <w:rsid w:val="002928F0"/>
    <w:rsid w:val="0029361A"/>
    <w:rsid w:val="00294354"/>
    <w:rsid w:val="002944C5"/>
    <w:rsid w:val="002A057C"/>
    <w:rsid w:val="002A0EB6"/>
    <w:rsid w:val="002A195E"/>
    <w:rsid w:val="002A1B03"/>
    <w:rsid w:val="002A1D1E"/>
    <w:rsid w:val="002A29FA"/>
    <w:rsid w:val="002A55AD"/>
    <w:rsid w:val="002A5763"/>
    <w:rsid w:val="002A59F8"/>
    <w:rsid w:val="002A60D3"/>
    <w:rsid w:val="002A620F"/>
    <w:rsid w:val="002B179D"/>
    <w:rsid w:val="002B21A0"/>
    <w:rsid w:val="002B308D"/>
    <w:rsid w:val="002B335E"/>
    <w:rsid w:val="002B335F"/>
    <w:rsid w:val="002B6F7A"/>
    <w:rsid w:val="002B7287"/>
    <w:rsid w:val="002B7AD3"/>
    <w:rsid w:val="002C04C6"/>
    <w:rsid w:val="002C0FC5"/>
    <w:rsid w:val="002C2F7F"/>
    <w:rsid w:val="002C484B"/>
    <w:rsid w:val="002C5357"/>
    <w:rsid w:val="002C577F"/>
    <w:rsid w:val="002C6140"/>
    <w:rsid w:val="002C6C81"/>
    <w:rsid w:val="002C77A9"/>
    <w:rsid w:val="002D032C"/>
    <w:rsid w:val="002D2A31"/>
    <w:rsid w:val="002D3C14"/>
    <w:rsid w:val="002D4348"/>
    <w:rsid w:val="002D5320"/>
    <w:rsid w:val="002D53B0"/>
    <w:rsid w:val="002D5474"/>
    <w:rsid w:val="002D56A0"/>
    <w:rsid w:val="002D5DCF"/>
    <w:rsid w:val="002D6427"/>
    <w:rsid w:val="002D65FD"/>
    <w:rsid w:val="002D688C"/>
    <w:rsid w:val="002D68F6"/>
    <w:rsid w:val="002D6D95"/>
    <w:rsid w:val="002D734C"/>
    <w:rsid w:val="002D7D6A"/>
    <w:rsid w:val="002E102B"/>
    <w:rsid w:val="002E1132"/>
    <w:rsid w:val="002E15FD"/>
    <w:rsid w:val="002E4844"/>
    <w:rsid w:val="002E5644"/>
    <w:rsid w:val="002E6706"/>
    <w:rsid w:val="002E69AC"/>
    <w:rsid w:val="002E6FEC"/>
    <w:rsid w:val="002E7185"/>
    <w:rsid w:val="002E7C4B"/>
    <w:rsid w:val="002E7F74"/>
    <w:rsid w:val="002F0134"/>
    <w:rsid w:val="002F0BEF"/>
    <w:rsid w:val="002F15FB"/>
    <w:rsid w:val="002F1906"/>
    <w:rsid w:val="002F20B7"/>
    <w:rsid w:val="002F23A9"/>
    <w:rsid w:val="002F23BD"/>
    <w:rsid w:val="002F2851"/>
    <w:rsid w:val="002F31E3"/>
    <w:rsid w:val="002F3762"/>
    <w:rsid w:val="002F3AED"/>
    <w:rsid w:val="002F4565"/>
    <w:rsid w:val="002F46D2"/>
    <w:rsid w:val="002F4CE1"/>
    <w:rsid w:val="002F52EA"/>
    <w:rsid w:val="002F5ED6"/>
    <w:rsid w:val="002F6FCC"/>
    <w:rsid w:val="002F7AE1"/>
    <w:rsid w:val="002F7DDA"/>
    <w:rsid w:val="003006C2"/>
    <w:rsid w:val="00300E2D"/>
    <w:rsid w:val="0030108B"/>
    <w:rsid w:val="003013CB"/>
    <w:rsid w:val="00301D65"/>
    <w:rsid w:val="00302223"/>
    <w:rsid w:val="0030348C"/>
    <w:rsid w:val="00303792"/>
    <w:rsid w:val="003047C2"/>
    <w:rsid w:val="00304A2D"/>
    <w:rsid w:val="00306702"/>
    <w:rsid w:val="003068D0"/>
    <w:rsid w:val="00306CE5"/>
    <w:rsid w:val="00307004"/>
    <w:rsid w:val="0030712D"/>
    <w:rsid w:val="00310388"/>
    <w:rsid w:val="003117EC"/>
    <w:rsid w:val="003118DA"/>
    <w:rsid w:val="00312224"/>
    <w:rsid w:val="00312340"/>
    <w:rsid w:val="00312610"/>
    <w:rsid w:val="00312D99"/>
    <w:rsid w:val="00313CEB"/>
    <w:rsid w:val="0031691B"/>
    <w:rsid w:val="0031693D"/>
    <w:rsid w:val="00316CFA"/>
    <w:rsid w:val="00317078"/>
    <w:rsid w:val="00320280"/>
    <w:rsid w:val="00320B85"/>
    <w:rsid w:val="00321E63"/>
    <w:rsid w:val="00323549"/>
    <w:rsid w:val="003235BF"/>
    <w:rsid w:val="00324674"/>
    <w:rsid w:val="00324A07"/>
    <w:rsid w:val="0032566F"/>
    <w:rsid w:val="00326363"/>
    <w:rsid w:val="00326A3C"/>
    <w:rsid w:val="00330692"/>
    <w:rsid w:val="00331D1F"/>
    <w:rsid w:val="00332096"/>
    <w:rsid w:val="00332A92"/>
    <w:rsid w:val="00332CC4"/>
    <w:rsid w:val="00332CFF"/>
    <w:rsid w:val="00333643"/>
    <w:rsid w:val="0033499E"/>
    <w:rsid w:val="00334BCB"/>
    <w:rsid w:val="00335490"/>
    <w:rsid w:val="0033595D"/>
    <w:rsid w:val="00336809"/>
    <w:rsid w:val="00337C16"/>
    <w:rsid w:val="00340023"/>
    <w:rsid w:val="00340ABB"/>
    <w:rsid w:val="0034139C"/>
    <w:rsid w:val="00341CAE"/>
    <w:rsid w:val="00342342"/>
    <w:rsid w:val="00344458"/>
    <w:rsid w:val="003449EB"/>
    <w:rsid w:val="00344BF8"/>
    <w:rsid w:val="00346346"/>
    <w:rsid w:val="00346444"/>
    <w:rsid w:val="00346B66"/>
    <w:rsid w:val="00347263"/>
    <w:rsid w:val="00347ACB"/>
    <w:rsid w:val="003503F6"/>
    <w:rsid w:val="00351070"/>
    <w:rsid w:val="003531BA"/>
    <w:rsid w:val="0035322C"/>
    <w:rsid w:val="00353280"/>
    <w:rsid w:val="00353D38"/>
    <w:rsid w:val="003550C4"/>
    <w:rsid w:val="00355A4D"/>
    <w:rsid w:val="0035619F"/>
    <w:rsid w:val="00356E8C"/>
    <w:rsid w:val="00356FB0"/>
    <w:rsid w:val="00357951"/>
    <w:rsid w:val="00361414"/>
    <w:rsid w:val="00362846"/>
    <w:rsid w:val="00363720"/>
    <w:rsid w:val="00364260"/>
    <w:rsid w:val="00365380"/>
    <w:rsid w:val="003655A8"/>
    <w:rsid w:val="0036600C"/>
    <w:rsid w:val="00366BA1"/>
    <w:rsid w:val="00367A57"/>
    <w:rsid w:val="00367AC1"/>
    <w:rsid w:val="00367ADF"/>
    <w:rsid w:val="00372360"/>
    <w:rsid w:val="00372A7D"/>
    <w:rsid w:val="00373629"/>
    <w:rsid w:val="00373853"/>
    <w:rsid w:val="0037412D"/>
    <w:rsid w:val="003755CF"/>
    <w:rsid w:val="00375A26"/>
    <w:rsid w:val="00375E3E"/>
    <w:rsid w:val="0037617A"/>
    <w:rsid w:val="00381B60"/>
    <w:rsid w:val="0038245E"/>
    <w:rsid w:val="003824E4"/>
    <w:rsid w:val="00382611"/>
    <w:rsid w:val="00383644"/>
    <w:rsid w:val="00384571"/>
    <w:rsid w:val="00384DB7"/>
    <w:rsid w:val="003857E3"/>
    <w:rsid w:val="00385B3D"/>
    <w:rsid w:val="00385B84"/>
    <w:rsid w:val="00386510"/>
    <w:rsid w:val="0038670D"/>
    <w:rsid w:val="00387265"/>
    <w:rsid w:val="00387EC1"/>
    <w:rsid w:val="0039006B"/>
    <w:rsid w:val="00390F10"/>
    <w:rsid w:val="00391C02"/>
    <w:rsid w:val="00392D3F"/>
    <w:rsid w:val="00393188"/>
    <w:rsid w:val="00393E24"/>
    <w:rsid w:val="0039486A"/>
    <w:rsid w:val="00394A9E"/>
    <w:rsid w:val="00395825"/>
    <w:rsid w:val="00395DBB"/>
    <w:rsid w:val="003970B9"/>
    <w:rsid w:val="003974FE"/>
    <w:rsid w:val="00397729"/>
    <w:rsid w:val="00397D17"/>
    <w:rsid w:val="003A078E"/>
    <w:rsid w:val="003A217F"/>
    <w:rsid w:val="003A223F"/>
    <w:rsid w:val="003A2DE7"/>
    <w:rsid w:val="003A3577"/>
    <w:rsid w:val="003A4DD8"/>
    <w:rsid w:val="003A5751"/>
    <w:rsid w:val="003A6211"/>
    <w:rsid w:val="003B1C1B"/>
    <w:rsid w:val="003B1C43"/>
    <w:rsid w:val="003B22E9"/>
    <w:rsid w:val="003B2380"/>
    <w:rsid w:val="003B2634"/>
    <w:rsid w:val="003B295A"/>
    <w:rsid w:val="003B2ADF"/>
    <w:rsid w:val="003B2B01"/>
    <w:rsid w:val="003B3082"/>
    <w:rsid w:val="003B3CF3"/>
    <w:rsid w:val="003B48EF"/>
    <w:rsid w:val="003B5B20"/>
    <w:rsid w:val="003B66F5"/>
    <w:rsid w:val="003B774D"/>
    <w:rsid w:val="003B7884"/>
    <w:rsid w:val="003B7CA8"/>
    <w:rsid w:val="003C0202"/>
    <w:rsid w:val="003C27B9"/>
    <w:rsid w:val="003C2E67"/>
    <w:rsid w:val="003C3830"/>
    <w:rsid w:val="003C38C0"/>
    <w:rsid w:val="003C3B01"/>
    <w:rsid w:val="003C5537"/>
    <w:rsid w:val="003C6886"/>
    <w:rsid w:val="003C6DE7"/>
    <w:rsid w:val="003C7105"/>
    <w:rsid w:val="003C7B5D"/>
    <w:rsid w:val="003D0019"/>
    <w:rsid w:val="003D05E9"/>
    <w:rsid w:val="003D07D5"/>
    <w:rsid w:val="003D19CF"/>
    <w:rsid w:val="003D6D89"/>
    <w:rsid w:val="003D7294"/>
    <w:rsid w:val="003D7953"/>
    <w:rsid w:val="003E00E9"/>
    <w:rsid w:val="003E0A5D"/>
    <w:rsid w:val="003E269C"/>
    <w:rsid w:val="003E2780"/>
    <w:rsid w:val="003E2C43"/>
    <w:rsid w:val="003E36C5"/>
    <w:rsid w:val="003E41EB"/>
    <w:rsid w:val="003E48FF"/>
    <w:rsid w:val="003E5DE7"/>
    <w:rsid w:val="003E5F57"/>
    <w:rsid w:val="003E6935"/>
    <w:rsid w:val="003E75EE"/>
    <w:rsid w:val="003F0614"/>
    <w:rsid w:val="003F0739"/>
    <w:rsid w:val="003F1596"/>
    <w:rsid w:val="003F19A0"/>
    <w:rsid w:val="003F2AB8"/>
    <w:rsid w:val="003F40D8"/>
    <w:rsid w:val="003F4292"/>
    <w:rsid w:val="003F504E"/>
    <w:rsid w:val="003F5155"/>
    <w:rsid w:val="003F5251"/>
    <w:rsid w:val="003F563D"/>
    <w:rsid w:val="003F6EBB"/>
    <w:rsid w:val="00400662"/>
    <w:rsid w:val="00400BE6"/>
    <w:rsid w:val="00401424"/>
    <w:rsid w:val="00402040"/>
    <w:rsid w:val="00402312"/>
    <w:rsid w:val="004029B9"/>
    <w:rsid w:val="00403057"/>
    <w:rsid w:val="00403710"/>
    <w:rsid w:val="004040C7"/>
    <w:rsid w:val="00404393"/>
    <w:rsid w:val="004054E1"/>
    <w:rsid w:val="004055D8"/>
    <w:rsid w:val="004060C5"/>
    <w:rsid w:val="00406F94"/>
    <w:rsid w:val="00407069"/>
    <w:rsid w:val="004075F4"/>
    <w:rsid w:val="00410922"/>
    <w:rsid w:val="00411942"/>
    <w:rsid w:val="00411C07"/>
    <w:rsid w:val="00411C8F"/>
    <w:rsid w:val="004127D3"/>
    <w:rsid w:val="00413AC9"/>
    <w:rsid w:val="00415079"/>
    <w:rsid w:val="004152FF"/>
    <w:rsid w:val="00415C9D"/>
    <w:rsid w:val="00416500"/>
    <w:rsid w:val="00421BD4"/>
    <w:rsid w:val="00423931"/>
    <w:rsid w:val="00424915"/>
    <w:rsid w:val="00425319"/>
    <w:rsid w:val="00425419"/>
    <w:rsid w:val="00430609"/>
    <w:rsid w:val="004312B9"/>
    <w:rsid w:val="00432FC4"/>
    <w:rsid w:val="00433208"/>
    <w:rsid w:val="004342F8"/>
    <w:rsid w:val="00434F80"/>
    <w:rsid w:val="00440053"/>
    <w:rsid w:val="00440455"/>
    <w:rsid w:val="00440D0C"/>
    <w:rsid w:val="0044166D"/>
    <w:rsid w:val="00441DFA"/>
    <w:rsid w:val="00442B40"/>
    <w:rsid w:val="0044326F"/>
    <w:rsid w:val="00443D9A"/>
    <w:rsid w:val="00444917"/>
    <w:rsid w:val="0044496A"/>
    <w:rsid w:val="00444B9C"/>
    <w:rsid w:val="00447D0D"/>
    <w:rsid w:val="0045046B"/>
    <w:rsid w:val="00450796"/>
    <w:rsid w:val="004512DA"/>
    <w:rsid w:val="0045229A"/>
    <w:rsid w:val="004538D2"/>
    <w:rsid w:val="00453ACC"/>
    <w:rsid w:val="00453ED7"/>
    <w:rsid w:val="0045457C"/>
    <w:rsid w:val="0045609D"/>
    <w:rsid w:val="004563E7"/>
    <w:rsid w:val="00457579"/>
    <w:rsid w:val="00461BA6"/>
    <w:rsid w:val="00462010"/>
    <w:rsid w:val="004622B0"/>
    <w:rsid w:val="00462588"/>
    <w:rsid w:val="004628BF"/>
    <w:rsid w:val="00462C9B"/>
    <w:rsid w:val="0046322E"/>
    <w:rsid w:val="004636A3"/>
    <w:rsid w:val="00465055"/>
    <w:rsid w:val="00466005"/>
    <w:rsid w:val="00466786"/>
    <w:rsid w:val="00466E53"/>
    <w:rsid w:val="004672F0"/>
    <w:rsid w:val="00467EC1"/>
    <w:rsid w:val="00470052"/>
    <w:rsid w:val="00471F6A"/>
    <w:rsid w:val="0047210B"/>
    <w:rsid w:val="004737FF"/>
    <w:rsid w:val="004740AD"/>
    <w:rsid w:val="00474184"/>
    <w:rsid w:val="0047428E"/>
    <w:rsid w:val="00474AFD"/>
    <w:rsid w:val="00474D99"/>
    <w:rsid w:val="00475107"/>
    <w:rsid w:val="004760F6"/>
    <w:rsid w:val="004764F3"/>
    <w:rsid w:val="0047716A"/>
    <w:rsid w:val="00477B56"/>
    <w:rsid w:val="00477B72"/>
    <w:rsid w:val="00477BE2"/>
    <w:rsid w:val="00480E39"/>
    <w:rsid w:val="00480E89"/>
    <w:rsid w:val="00482F9A"/>
    <w:rsid w:val="004831E5"/>
    <w:rsid w:val="004835B6"/>
    <w:rsid w:val="004841BF"/>
    <w:rsid w:val="004846D2"/>
    <w:rsid w:val="004847A9"/>
    <w:rsid w:val="00484DFB"/>
    <w:rsid w:val="00485491"/>
    <w:rsid w:val="00485581"/>
    <w:rsid w:val="00485713"/>
    <w:rsid w:val="00490BCD"/>
    <w:rsid w:val="00491680"/>
    <w:rsid w:val="00491AD1"/>
    <w:rsid w:val="00492413"/>
    <w:rsid w:val="00492ED4"/>
    <w:rsid w:val="00493C88"/>
    <w:rsid w:val="00493F2C"/>
    <w:rsid w:val="004946D4"/>
    <w:rsid w:val="00496307"/>
    <w:rsid w:val="00497889"/>
    <w:rsid w:val="004A0C12"/>
    <w:rsid w:val="004A1982"/>
    <w:rsid w:val="004A1D74"/>
    <w:rsid w:val="004A1FC4"/>
    <w:rsid w:val="004A2FFF"/>
    <w:rsid w:val="004A652E"/>
    <w:rsid w:val="004A6B04"/>
    <w:rsid w:val="004A7A34"/>
    <w:rsid w:val="004A7A89"/>
    <w:rsid w:val="004B04B4"/>
    <w:rsid w:val="004B0C41"/>
    <w:rsid w:val="004B1EC5"/>
    <w:rsid w:val="004B232B"/>
    <w:rsid w:val="004B2965"/>
    <w:rsid w:val="004B2AA6"/>
    <w:rsid w:val="004B373C"/>
    <w:rsid w:val="004B401A"/>
    <w:rsid w:val="004B41A1"/>
    <w:rsid w:val="004B43BB"/>
    <w:rsid w:val="004B50B7"/>
    <w:rsid w:val="004B54F5"/>
    <w:rsid w:val="004B5E13"/>
    <w:rsid w:val="004B6F55"/>
    <w:rsid w:val="004C0379"/>
    <w:rsid w:val="004C0929"/>
    <w:rsid w:val="004C10F8"/>
    <w:rsid w:val="004C18CA"/>
    <w:rsid w:val="004C1DC2"/>
    <w:rsid w:val="004C42A6"/>
    <w:rsid w:val="004C4ABE"/>
    <w:rsid w:val="004C5085"/>
    <w:rsid w:val="004C5900"/>
    <w:rsid w:val="004C5B95"/>
    <w:rsid w:val="004C631F"/>
    <w:rsid w:val="004C67F4"/>
    <w:rsid w:val="004C732B"/>
    <w:rsid w:val="004D0982"/>
    <w:rsid w:val="004D0D4C"/>
    <w:rsid w:val="004D11AF"/>
    <w:rsid w:val="004D1BC5"/>
    <w:rsid w:val="004D1BCE"/>
    <w:rsid w:val="004D2A3A"/>
    <w:rsid w:val="004D2E85"/>
    <w:rsid w:val="004D350A"/>
    <w:rsid w:val="004D3A63"/>
    <w:rsid w:val="004D43E1"/>
    <w:rsid w:val="004D44EE"/>
    <w:rsid w:val="004D4543"/>
    <w:rsid w:val="004D4724"/>
    <w:rsid w:val="004D4E0C"/>
    <w:rsid w:val="004D50C8"/>
    <w:rsid w:val="004D5477"/>
    <w:rsid w:val="004D5DCC"/>
    <w:rsid w:val="004D74AD"/>
    <w:rsid w:val="004E087F"/>
    <w:rsid w:val="004E0AD9"/>
    <w:rsid w:val="004E0E59"/>
    <w:rsid w:val="004E0E82"/>
    <w:rsid w:val="004E0EFB"/>
    <w:rsid w:val="004E1A44"/>
    <w:rsid w:val="004E2185"/>
    <w:rsid w:val="004E3041"/>
    <w:rsid w:val="004E3C59"/>
    <w:rsid w:val="004E4039"/>
    <w:rsid w:val="004E4E82"/>
    <w:rsid w:val="004E5A9E"/>
    <w:rsid w:val="004F1BE9"/>
    <w:rsid w:val="004F1CC7"/>
    <w:rsid w:val="004F34F2"/>
    <w:rsid w:val="004F3806"/>
    <w:rsid w:val="004F3933"/>
    <w:rsid w:val="004F4D74"/>
    <w:rsid w:val="004F4EB0"/>
    <w:rsid w:val="004F64F5"/>
    <w:rsid w:val="004F67FA"/>
    <w:rsid w:val="004F6ED6"/>
    <w:rsid w:val="004F6F68"/>
    <w:rsid w:val="004F7CD8"/>
    <w:rsid w:val="005009CF"/>
    <w:rsid w:val="005009D2"/>
    <w:rsid w:val="00500BBF"/>
    <w:rsid w:val="00501DCA"/>
    <w:rsid w:val="00502B68"/>
    <w:rsid w:val="00502D14"/>
    <w:rsid w:val="00502EC2"/>
    <w:rsid w:val="005063B1"/>
    <w:rsid w:val="00507376"/>
    <w:rsid w:val="00507E01"/>
    <w:rsid w:val="00507FA8"/>
    <w:rsid w:val="00510F2C"/>
    <w:rsid w:val="005113C6"/>
    <w:rsid w:val="0051371B"/>
    <w:rsid w:val="005137C6"/>
    <w:rsid w:val="00514312"/>
    <w:rsid w:val="005149E3"/>
    <w:rsid w:val="00514DFB"/>
    <w:rsid w:val="00514E6D"/>
    <w:rsid w:val="005167B5"/>
    <w:rsid w:val="00520ECF"/>
    <w:rsid w:val="00521041"/>
    <w:rsid w:val="005217DB"/>
    <w:rsid w:val="005219C4"/>
    <w:rsid w:val="00521EF1"/>
    <w:rsid w:val="00523EE9"/>
    <w:rsid w:val="0052413F"/>
    <w:rsid w:val="005241F3"/>
    <w:rsid w:val="005246CC"/>
    <w:rsid w:val="00526568"/>
    <w:rsid w:val="005266D2"/>
    <w:rsid w:val="00526D8E"/>
    <w:rsid w:val="005279BA"/>
    <w:rsid w:val="00527A48"/>
    <w:rsid w:val="00530882"/>
    <w:rsid w:val="00530AAA"/>
    <w:rsid w:val="00530B46"/>
    <w:rsid w:val="005310AF"/>
    <w:rsid w:val="00531325"/>
    <w:rsid w:val="0053157D"/>
    <w:rsid w:val="00534742"/>
    <w:rsid w:val="0053640A"/>
    <w:rsid w:val="00540550"/>
    <w:rsid w:val="00542210"/>
    <w:rsid w:val="0054314C"/>
    <w:rsid w:val="00543F8B"/>
    <w:rsid w:val="005451EA"/>
    <w:rsid w:val="0054679B"/>
    <w:rsid w:val="00546ABF"/>
    <w:rsid w:val="0055210E"/>
    <w:rsid w:val="005526DF"/>
    <w:rsid w:val="0055437F"/>
    <w:rsid w:val="0055440A"/>
    <w:rsid w:val="005562BF"/>
    <w:rsid w:val="00556395"/>
    <w:rsid w:val="0055639C"/>
    <w:rsid w:val="00556939"/>
    <w:rsid w:val="00562BA9"/>
    <w:rsid w:val="005657E6"/>
    <w:rsid w:val="00565D51"/>
    <w:rsid w:val="0056713A"/>
    <w:rsid w:val="00567451"/>
    <w:rsid w:val="00567691"/>
    <w:rsid w:val="00567A23"/>
    <w:rsid w:val="00567FB9"/>
    <w:rsid w:val="00570016"/>
    <w:rsid w:val="005705E4"/>
    <w:rsid w:val="00570751"/>
    <w:rsid w:val="0057159D"/>
    <w:rsid w:val="00572A6B"/>
    <w:rsid w:val="00573402"/>
    <w:rsid w:val="005745AF"/>
    <w:rsid w:val="00574988"/>
    <w:rsid w:val="00575134"/>
    <w:rsid w:val="00575C89"/>
    <w:rsid w:val="00576332"/>
    <w:rsid w:val="0057799C"/>
    <w:rsid w:val="005800CB"/>
    <w:rsid w:val="005802BD"/>
    <w:rsid w:val="00580CD6"/>
    <w:rsid w:val="00580EA5"/>
    <w:rsid w:val="005815B1"/>
    <w:rsid w:val="00582325"/>
    <w:rsid w:val="00582971"/>
    <w:rsid w:val="00582AF4"/>
    <w:rsid w:val="005837FA"/>
    <w:rsid w:val="00583D6D"/>
    <w:rsid w:val="00583F52"/>
    <w:rsid w:val="00583FCB"/>
    <w:rsid w:val="005856D6"/>
    <w:rsid w:val="00585952"/>
    <w:rsid w:val="00586799"/>
    <w:rsid w:val="0058742A"/>
    <w:rsid w:val="00587741"/>
    <w:rsid w:val="005877B9"/>
    <w:rsid w:val="00590162"/>
    <w:rsid w:val="0059055A"/>
    <w:rsid w:val="005912AB"/>
    <w:rsid w:val="005917A5"/>
    <w:rsid w:val="00594880"/>
    <w:rsid w:val="005959EC"/>
    <w:rsid w:val="00595BD3"/>
    <w:rsid w:val="00596BD0"/>
    <w:rsid w:val="005A0508"/>
    <w:rsid w:val="005A0E07"/>
    <w:rsid w:val="005A158D"/>
    <w:rsid w:val="005A1D4A"/>
    <w:rsid w:val="005A1FA2"/>
    <w:rsid w:val="005A23E0"/>
    <w:rsid w:val="005A25C5"/>
    <w:rsid w:val="005A48FE"/>
    <w:rsid w:val="005A4C1A"/>
    <w:rsid w:val="005A5C02"/>
    <w:rsid w:val="005A61C4"/>
    <w:rsid w:val="005A68E7"/>
    <w:rsid w:val="005B0108"/>
    <w:rsid w:val="005B018A"/>
    <w:rsid w:val="005B11C0"/>
    <w:rsid w:val="005B13DB"/>
    <w:rsid w:val="005B1994"/>
    <w:rsid w:val="005B2C25"/>
    <w:rsid w:val="005B2C50"/>
    <w:rsid w:val="005B2D0A"/>
    <w:rsid w:val="005B300D"/>
    <w:rsid w:val="005B3514"/>
    <w:rsid w:val="005B4414"/>
    <w:rsid w:val="005B48E3"/>
    <w:rsid w:val="005B69B8"/>
    <w:rsid w:val="005B6FD5"/>
    <w:rsid w:val="005B7B3A"/>
    <w:rsid w:val="005C060E"/>
    <w:rsid w:val="005C06D8"/>
    <w:rsid w:val="005C0872"/>
    <w:rsid w:val="005C2420"/>
    <w:rsid w:val="005C2A93"/>
    <w:rsid w:val="005C2AF2"/>
    <w:rsid w:val="005C3F95"/>
    <w:rsid w:val="005C41AB"/>
    <w:rsid w:val="005C507A"/>
    <w:rsid w:val="005C5166"/>
    <w:rsid w:val="005C5B33"/>
    <w:rsid w:val="005C5FC5"/>
    <w:rsid w:val="005C64F0"/>
    <w:rsid w:val="005C680B"/>
    <w:rsid w:val="005C6D39"/>
    <w:rsid w:val="005C6F2F"/>
    <w:rsid w:val="005C782F"/>
    <w:rsid w:val="005D03F5"/>
    <w:rsid w:val="005D042E"/>
    <w:rsid w:val="005D1635"/>
    <w:rsid w:val="005D1ACD"/>
    <w:rsid w:val="005D1FF6"/>
    <w:rsid w:val="005D22A2"/>
    <w:rsid w:val="005D40A6"/>
    <w:rsid w:val="005D5082"/>
    <w:rsid w:val="005D5458"/>
    <w:rsid w:val="005D61FE"/>
    <w:rsid w:val="005D7267"/>
    <w:rsid w:val="005E02C1"/>
    <w:rsid w:val="005E0766"/>
    <w:rsid w:val="005E0F40"/>
    <w:rsid w:val="005E1BC3"/>
    <w:rsid w:val="005E1E18"/>
    <w:rsid w:val="005E23E9"/>
    <w:rsid w:val="005E3202"/>
    <w:rsid w:val="005E3AD0"/>
    <w:rsid w:val="005E4762"/>
    <w:rsid w:val="005E4A4A"/>
    <w:rsid w:val="005E512E"/>
    <w:rsid w:val="005E5AF2"/>
    <w:rsid w:val="005E687B"/>
    <w:rsid w:val="005F065E"/>
    <w:rsid w:val="005F0D3F"/>
    <w:rsid w:val="005F1081"/>
    <w:rsid w:val="005F3485"/>
    <w:rsid w:val="005F3684"/>
    <w:rsid w:val="005F4228"/>
    <w:rsid w:val="005F6C68"/>
    <w:rsid w:val="005F7336"/>
    <w:rsid w:val="005F738A"/>
    <w:rsid w:val="005F7CFC"/>
    <w:rsid w:val="005F7D98"/>
    <w:rsid w:val="006010DB"/>
    <w:rsid w:val="006015F5"/>
    <w:rsid w:val="006026A4"/>
    <w:rsid w:val="00602750"/>
    <w:rsid w:val="00602D45"/>
    <w:rsid w:val="006030A9"/>
    <w:rsid w:val="006039AF"/>
    <w:rsid w:val="00603AA6"/>
    <w:rsid w:val="0060547F"/>
    <w:rsid w:val="00605C87"/>
    <w:rsid w:val="00605FB6"/>
    <w:rsid w:val="00606D3B"/>
    <w:rsid w:val="00610350"/>
    <w:rsid w:val="00610678"/>
    <w:rsid w:val="00610957"/>
    <w:rsid w:val="0061213B"/>
    <w:rsid w:val="0061248A"/>
    <w:rsid w:val="006178EC"/>
    <w:rsid w:val="0062049F"/>
    <w:rsid w:val="00620987"/>
    <w:rsid w:val="00620DF2"/>
    <w:rsid w:val="006214E2"/>
    <w:rsid w:val="00621C54"/>
    <w:rsid w:val="006225C1"/>
    <w:rsid w:val="006242A8"/>
    <w:rsid w:val="00624D8C"/>
    <w:rsid w:val="00624F5B"/>
    <w:rsid w:val="00625A3C"/>
    <w:rsid w:val="00626D80"/>
    <w:rsid w:val="006272D1"/>
    <w:rsid w:val="0062732B"/>
    <w:rsid w:val="006275B6"/>
    <w:rsid w:val="0063006D"/>
    <w:rsid w:val="00632688"/>
    <w:rsid w:val="00632E6A"/>
    <w:rsid w:val="006339D2"/>
    <w:rsid w:val="00636CAF"/>
    <w:rsid w:val="0064033F"/>
    <w:rsid w:val="00640F88"/>
    <w:rsid w:val="006413AC"/>
    <w:rsid w:val="006418E6"/>
    <w:rsid w:val="00641FE4"/>
    <w:rsid w:val="006428B2"/>
    <w:rsid w:val="00642C7B"/>
    <w:rsid w:val="00643216"/>
    <w:rsid w:val="0064359A"/>
    <w:rsid w:val="006439AB"/>
    <w:rsid w:val="0064439D"/>
    <w:rsid w:val="00644BFF"/>
    <w:rsid w:val="00645F05"/>
    <w:rsid w:val="00646441"/>
    <w:rsid w:val="00646634"/>
    <w:rsid w:val="00647DC5"/>
    <w:rsid w:val="00650A36"/>
    <w:rsid w:val="00650C74"/>
    <w:rsid w:val="00650DEB"/>
    <w:rsid w:val="00650F2C"/>
    <w:rsid w:val="00652507"/>
    <w:rsid w:val="0065254A"/>
    <w:rsid w:val="0065384D"/>
    <w:rsid w:val="006539ED"/>
    <w:rsid w:val="00653B1D"/>
    <w:rsid w:val="00653E33"/>
    <w:rsid w:val="00655B5F"/>
    <w:rsid w:val="00655BBB"/>
    <w:rsid w:val="00656DB8"/>
    <w:rsid w:val="00656EB8"/>
    <w:rsid w:val="006575CE"/>
    <w:rsid w:val="006576D3"/>
    <w:rsid w:val="0066002F"/>
    <w:rsid w:val="0066041C"/>
    <w:rsid w:val="006609AB"/>
    <w:rsid w:val="0066188C"/>
    <w:rsid w:val="00661D3A"/>
    <w:rsid w:val="006622C2"/>
    <w:rsid w:val="00662A36"/>
    <w:rsid w:val="00662C23"/>
    <w:rsid w:val="00663A7A"/>
    <w:rsid w:val="00663E05"/>
    <w:rsid w:val="00664229"/>
    <w:rsid w:val="00665760"/>
    <w:rsid w:val="00666A2E"/>
    <w:rsid w:val="006677BE"/>
    <w:rsid w:val="00667EC2"/>
    <w:rsid w:val="0067008E"/>
    <w:rsid w:val="00670EC8"/>
    <w:rsid w:val="006714E6"/>
    <w:rsid w:val="00671CCA"/>
    <w:rsid w:val="00671DA8"/>
    <w:rsid w:val="0067201F"/>
    <w:rsid w:val="00672DB5"/>
    <w:rsid w:val="00672DC3"/>
    <w:rsid w:val="0067456B"/>
    <w:rsid w:val="006749A7"/>
    <w:rsid w:val="006749EF"/>
    <w:rsid w:val="00674B7D"/>
    <w:rsid w:val="00676E31"/>
    <w:rsid w:val="0068136C"/>
    <w:rsid w:val="006816F6"/>
    <w:rsid w:val="0068385E"/>
    <w:rsid w:val="00684AE4"/>
    <w:rsid w:val="006865DF"/>
    <w:rsid w:val="00686B3F"/>
    <w:rsid w:val="0068762E"/>
    <w:rsid w:val="0069013C"/>
    <w:rsid w:val="00692402"/>
    <w:rsid w:val="00692463"/>
    <w:rsid w:val="00692552"/>
    <w:rsid w:val="00692B83"/>
    <w:rsid w:val="00692BAF"/>
    <w:rsid w:val="00693644"/>
    <w:rsid w:val="00697AA3"/>
    <w:rsid w:val="006A07B4"/>
    <w:rsid w:val="006A1BAD"/>
    <w:rsid w:val="006A2001"/>
    <w:rsid w:val="006A3DC8"/>
    <w:rsid w:val="006A5FC4"/>
    <w:rsid w:val="006A6083"/>
    <w:rsid w:val="006A640A"/>
    <w:rsid w:val="006A682E"/>
    <w:rsid w:val="006A6D42"/>
    <w:rsid w:val="006A739F"/>
    <w:rsid w:val="006B02FF"/>
    <w:rsid w:val="006B12F9"/>
    <w:rsid w:val="006B1922"/>
    <w:rsid w:val="006B2097"/>
    <w:rsid w:val="006B35F0"/>
    <w:rsid w:val="006B3AA2"/>
    <w:rsid w:val="006B3FE2"/>
    <w:rsid w:val="006B4458"/>
    <w:rsid w:val="006B4B95"/>
    <w:rsid w:val="006B4ED7"/>
    <w:rsid w:val="006B56AE"/>
    <w:rsid w:val="006B74E4"/>
    <w:rsid w:val="006B7A12"/>
    <w:rsid w:val="006C046D"/>
    <w:rsid w:val="006C0CE8"/>
    <w:rsid w:val="006C208C"/>
    <w:rsid w:val="006C2D94"/>
    <w:rsid w:val="006C2F6D"/>
    <w:rsid w:val="006C3357"/>
    <w:rsid w:val="006C3947"/>
    <w:rsid w:val="006C3C7A"/>
    <w:rsid w:val="006C5245"/>
    <w:rsid w:val="006C6EB3"/>
    <w:rsid w:val="006C78CA"/>
    <w:rsid w:val="006D1CAD"/>
    <w:rsid w:val="006D28D7"/>
    <w:rsid w:val="006D2E01"/>
    <w:rsid w:val="006D2EEA"/>
    <w:rsid w:val="006D3257"/>
    <w:rsid w:val="006D4207"/>
    <w:rsid w:val="006D68C3"/>
    <w:rsid w:val="006D6AFF"/>
    <w:rsid w:val="006D7111"/>
    <w:rsid w:val="006D7227"/>
    <w:rsid w:val="006D7674"/>
    <w:rsid w:val="006E0001"/>
    <w:rsid w:val="006E08F1"/>
    <w:rsid w:val="006E0D4A"/>
    <w:rsid w:val="006E247E"/>
    <w:rsid w:val="006E4667"/>
    <w:rsid w:val="006E5D14"/>
    <w:rsid w:val="006E6CA4"/>
    <w:rsid w:val="006F1948"/>
    <w:rsid w:val="006F3F98"/>
    <w:rsid w:val="006F519C"/>
    <w:rsid w:val="006F6169"/>
    <w:rsid w:val="006F626D"/>
    <w:rsid w:val="006F68C6"/>
    <w:rsid w:val="006F6A72"/>
    <w:rsid w:val="006F6BF8"/>
    <w:rsid w:val="006F725B"/>
    <w:rsid w:val="006F79E8"/>
    <w:rsid w:val="00700D5F"/>
    <w:rsid w:val="00701798"/>
    <w:rsid w:val="00702D54"/>
    <w:rsid w:val="007032FA"/>
    <w:rsid w:val="00703D9C"/>
    <w:rsid w:val="00704033"/>
    <w:rsid w:val="007050DC"/>
    <w:rsid w:val="0070554B"/>
    <w:rsid w:val="00705E5C"/>
    <w:rsid w:val="0070618A"/>
    <w:rsid w:val="007064E1"/>
    <w:rsid w:val="00710E2B"/>
    <w:rsid w:val="007110F2"/>
    <w:rsid w:val="00711431"/>
    <w:rsid w:val="00711E27"/>
    <w:rsid w:val="00711F6A"/>
    <w:rsid w:val="00713BAA"/>
    <w:rsid w:val="00713D67"/>
    <w:rsid w:val="00714C46"/>
    <w:rsid w:val="007160A2"/>
    <w:rsid w:val="007174D5"/>
    <w:rsid w:val="00717C06"/>
    <w:rsid w:val="0072084D"/>
    <w:rsid w:val="00720AC2"/>
    <w:rsid w:val="00720F5D"/>
    <w:rsid w:val="0072145E"/>
    <w:rsid w:val="007238B0"/>
    <w:rsid w:val="00723DDE"/>
    <w:rsid w:val="007241C0"/>
    <w:rsid w:val="00724D03"/>
    <w:rsid w:val="0072534E"/>
    <w:rsid w:val="007266D0"/>
    <w:rsid w:val="007302A3"/>
    <w:rsid w:val="00731684"/>
    <w:rsid w:val="00731AB5"/>
    <w:rsid w:val="00731E08"/>
    <w:rsid w:val="00732269"/>
    <w:rsid w:val="007326A3"/>
    <w:rsid w:val="007327AA"/>
    <w:rsid w:val="00733DCA"/>
    <w:rsid w:val="0073441D"/>
    <w:rsid w:val="00734446"/>
    <w:rsid w:val="007349A5"/>
    <w:rsid w:val="007350DA"/>
    <w:rsid w:val="0073510B"/>
    <w:rsid w:val="00735527"/>
    <w:rsid w:val="00735C2E"/>
    <w:rsid w:val="007362E8"/>
    <w:rsid w:val="00736D8B"/>
    <w:rsid w:val="00737B82"/>
    <w:rsid w:val="0074015D"/>
    <w:rsid w:val="00741619"/>
    <w:rsid w:val="00741DD9"/>
    <w:rsid w:val="007429D8"/>
    <w:rsid w:val="007437B3"/>
    <w:rsid w:val="007438A6"/>
    <w:rsid w:val="007448D7"/>
    <w:rsid w:val="00744ACD"/>
    <w:rsid w:val="00745D52"/>
    <w:rsid w:val="00746020"/>
    <w:rsid w:val="007460A5"/>
    <w:rsid w:val="00746711"/>
    <w:rsid w:val="0074691C"/>
    <w:rsid w:val="00747317"/>
    <w:rsid w:val="00747F0C"/>
    <w:rsid w:val="00751015"/>
    <w:rsid w:val="007516F8"/>
    <w:rsid w:val="0075187B"/>
    <w:rsid w:val="00751961"/>
    <w:rsid w:val="007520CA"/>
    <w:rsid w:val="00752791"/>
    <w:rsid w:val="0075285A"/>
    <w:rsid w:val="00752BCB"/>
    <w:rsid w:val="00753020"/>
    <w:rsid w:val="007538A4"/>
    <w:rsid w:val="00753978"/>
    <w:rsid w:val="00753B84"/>
    <w:rsid w:val="0075429B"/>
    <w:rsid w:val="007553B9"/>
    <w:rsid w:val="0075568A"/>
    <w:rsid w:val="007557ED"/>
    <w:rsid w:val="00755BBD"/>
    <w:rsid w:val="007565BA"/>
    <w:rsid w:val="00756A25"/>
    <w:rsid w:val="007602F9"/>
    <w:rsid w:val="00760E08"/>
    <w:rsid w:val="00760FEE"/>
    <w:rsid w:val="00761134"/>
    <w:rsid w:val="0076140D"/>
    <w:rsid w:val="007615D6"/>
    <w:rsid w:val="00761C61"/>
    <w:rsid w:val="00762EAA"/>
    <w:rsid w:val="007630E8"/>
    <w:rsid w:val="00763257"/>
    <w:rsid w:val="0076370C"/>
    <w:rsid w:val="00763DBF"/>
    <w:rsid w:val="00763F08"/>
    <w:rsid w:val="007645C8"/>
    <w:rsid w:val="007651E5"/>
    <w:rsid w:val="00765A4C"/>
    <w:rsid w:val="00765E26"/>
    <w:rsid w:val="00766003"/>
    <w:rsid w:val="00766854"/>
    <w:rsid w:val="00766910"/>
    <w:rsid w:val="00767D78"/>
    <w:rsid w:val="00770D5F"/>
    <w:rsid w:val="00770D87"/>
    <w:rsid w:val="007718C9"/>
    <w:rsid w:val="00772849"/>
    <w:rsid w:val="007737C6"/>
    <w:rsid w:val="00773ADB"/>
    <w:rsid w:val="00773FD4"/>
    <w:rsid w:val="007746B4"/>
    <w:rsid w:val="0077494E"/>
    <w:rsid w:val="00775888"/>
    <w:rsid w:val="00775ABD"/>
    <w:rsid w:val="00775B62"/>
    <w:rsid w:val="00775D13"/>
    <w:rsid w:val="00775D83"/>
    <w:rsid w:val="00777259"/>
    <w:rsid w:val="007772FE"/>
    <w:rsid w:val="0077749D"/>
    <w:rsid w:val="00777DF7"/>
    <w:rsid w:val="00777F94"/>
    <w:rsid w:val="007801D5"/>
    <w:rsid w:val="00781160"/>
    <w:rsid w:val="00782D4A"/>
    <w:rsid w:val="00782ED8"/>
    <w:rsid w:val="0078495B"/>
    <w:rsid w:val="00785720"/>
    <w:rsid w:val="00785A93"/>
    <w:rsid w:val="00786086"/>
    <w:rsid w:val="007864D7"/>
    <w:rsid w:val="00786BF8"/>
    <w:rsid w:val="00792AFB"/>
    <w:rsid w:val="0079386B"/>
    <w:rsid w:val="00793E94"/>
    <w:rsid w:val="00795EC1"/>
    <w:rsid w:val="00795F5A"/>
    <w:rsid w:val="00796D7F"/>
    <w:rsid w:val="007A14E9"/>
    <w:rsid w:val="007A1642"/>
    <w:rsid w:val="007A1A5D"/>
    <w:rsid w:val="007A2908"/>
    <w:rsid w:val="007A338C"/>
    <w:rsid w:val="007A3515"/>
    <w:rsid w:val="007A3594"/>
    <w:rsid w:val="007A3F7C"/>
    <w:rsid w:val="007A454C"/>
    <w:rsid w:val="007A4E47"/>
    <w:rsid w:val="007A5713"/>
    <w:rsid w:val="007A5AA2"/>
    <w:rsid w:val="007B0ABC"/>
    <w:rsid w:val="007B0F71"/>
    <w:rsid w:val="007B16E4"/>
    <w:rsid w:val="007B238D"/>
    <w:rsid w:val="007B3511"/>
    <w:rsid w:val="007B3B9F"/>
    <w:rsid w:val="007B4690"/>
    <w:rsid w:val="007B4AAB"/>
    <w:rsid w:val="007B54EA"/>
    <w:rsid w:val="007B60A9"/>
    <w:rsid w:val="007B62D9"/>
    <w:rsid w:val="007B68BB"/>
    <w:rsid w:val="007B6B36"/>
    <w:rsid w:val="007C0650"/>
    <w:rsid w:val="007C16CC"/>
    <w:rsid w:val="007C182B"/>
    <w:rsid w:val="007C1D23"/>
    <w:rsid w:val="007C250F"/>
    <w:rsid w:val="007C2F3A"/>
    <w:rsid w:val="007C31E9"/>
    <w:rsid w:val="007C3914"/>
    <w:rsid w:val="007C5290"/>
    <w:rsid w:val="007C7E11"/>
    <w:rsid w:val="007C7EBA"/>
    <w:rsid w:val="007D017C"/>
    <w:rsid w:val="007D101E"/>
    <w:rsid w:val="007D146E"/>
    <w:rsid w:val="007D2CD0"/>
    <w:rsid w:val="007D35C2"/>
    <w:rsid w:val="007D4B55"/>
    <w:rsid w:val="007D4F53"/>
    <w:rsid w:val="007D4FCA"/>
    <w:rsid w:val="007D6D5A"/>
    <w:rsid w:val="007D76CE"/>
    <w:rsid w:val="007E00BF"/>
    <w:rsid w:val="007E0D74"/>
    <w:rsid w:val="007E159D"/>
    <w:rsid w:val="007E1680"/>
    <w:rsid w:val="007E25EC"/>
    <w:rsid w:val="007E2B51"/>
    <w:rsid w:val="007E338C"/>
    <w:rsid w:val="007E3FBB"/>
    <w:rsid w:val="007E40A4"/>
    <w:rsid w:val="007E55C9"/>
    <w:rsid w:val="007E5BE9"/>
    <w:rsid w:val="007E6F74"/>
    <w:rsid w:val="007E73D8"/>
    <w:rsid w:val="007E7F7A"/>
    <w:rsid w:val="007F0C7F"/>
    <w:rsid w:val="007F1190"/>
    <w:rsid w:val="007F1310"/>
    <w:rsid w:val="007F1A84"/>
    <w:rsid w:val="007F29D5"/>
    <w:rsid w:val="007F2FE4"/>
    <w:rsid w:val="007F308E"/>
    <w:rsid w:val="007F4271"/>
    <w:rsid w:val="007F4DE4"/>
    <w:rsid w:val="007F5251"/>
    <w:rsid w:val="007F534B"/>
    <w:rsid w:val="007F53A9"/>
    <w:rsid w:val="007F6671"/>
    <w:rsid w:val="007F7A94"/>
    <w:rsid w:val="007F7BB4"/>
    <w:rsid w:val="00800663"/>
    <w:rsid w:val="008009B0"/>
    <w:rsid w:val="00801A25"/>
    <w:rsid w:val="00803F41"/>
    <w:rsid w:val="008048DE"/>
    <w:rsid w:val="00804A70"/>
    <w:rsid w:val="008055F4"/>
    <w:rsid w:val="00805B8A"/>
    <w:rsid w:val="00806183"/>
    <w:rsid w:val="00806650"/>
    <w:rsid w:val="00806D63"/>
    <w:rsid w:val="0080738C"/>
    <w:rsid w:val="00807AF4"/>
    <w:rsid w:val="00807B05"/>
    <w:rsid w:val="00807C90"/>
    <w:rsid w:val="00810472"/>
    <w:rsid w:val="00810FA0"/>
    <w:rsid w:val="008120EA"/>
    <w:rsid w:val="0081344B"/>
    <w:rsid w:val="008139A1"/>
    <w:rsid w:val="00814BD2"/>
    <w:rsid w:val="00814CDA"/>
    <w:rsid w:val="008156E8"/>
    <w:rsid w:val="008167D7"/>
    <w:rsid w:val="00817141"/>
    <w:rsid w:val="008174DF"/>
    <w:rsid w:val="008175EA"/>
    <w:rsid w:val="008212D0"/>
    <w:rsid w:val="00821351"/>
    <w:rsid w:val="00821409"/>
    <w:rsid w:val="00821FBD"/>
    <w:rsid w:val="00822723"/>
    <w:rsid w:val="00823286"/>
    <w:rsid w:val="0082406D"/>
    <w:rsid w:val="00825569"/>
    <w:rsid w:val="0082641D"/>
    <w:rsid w:val="008264DF"/>
    <w:rsid w:val="00826691"/>
    <w:rsid w:val="0082710D"/>
    <w:rsid w:val="008272AA"/>
    <w:rsid w:val="00831B4A"/>
    <w:rsid w:val="00831E9A"/>
    <w:rsid w:val="00831F3D"/>
    <w:rsid w:val="00831FE2"/>
    <w:rsid w:val="008334A3"/>
    <w:rsid w:val="008345A1"/>
    <w:rsid w:val="0083482E"/>
    <w:rsid w:val="0083627B"/>
    <w:rsid w:val="00837A2B"/>
    <w:rsid w:val="00837CB0"/>
    <w:rsid w:val="00840595"/>
    <w:rsid w:val="00841AA2"/>
    <w:rsid w:val="008423C5"/>
    <w:rsid w:val="008425CD"/>
    <w:rsid w:val="00843931"/>
    <w:rsid w:val="008441EE"/>
    <w:rsid w:val="008449E9"/>
    <w:rsid w:val="00844B10"/>
    <w:rsid w:val="00845A28"/>
    <w:rsid w:val="00847636"/>
    <w:rsid w:val="008477DE"/>
    <w:rsid w:val="00847CC6"/>
    <w:rsid w:val="00850C16"/>
    <w:rsid w:val="008510CC"/>
    <w:rsid w:val="008517B9"/>
    <w:rsid w:val="00851B97"/>
    <w:rsid w:val="008522FF"/>
    <w:rsid w:val="00852549"/>
    <w:rsid w:val="00852660"/>
    <w:rsid w:val="00853C74"/>
    <w:rsid w:val="00854360"/>
    <w:rsid w:val="00856588"/>
    <w:rsid w:val="008565AF"/>
    <w:rsid w:val="00856A79"/>
    <w:rsid w:val="00857138"/>
    <w:rsid w:val="00857D32"/>
    <w:rsid w:val="008619E4"/>
    <w:rsid w:val="00861B3A"/>
    <w:rsid w:val="00861E7A"/>
    <w:rsid w:val="00861FA6"/>
    <w:rsid w:val="00862CA8"/>
    <w:rsid w:val="008632AE"/>
    <w:rsid w:val="00863435"/>
    <w:rsid w:val="00863ABA"/>
    <w:rsid w:val="00863FC8"/>
    <w:rsid w:val="00866C2D"/>
    <w:rsid w:val="00867967"/>
    <w:rsid w:val="0087361E"/>
    <w:rsid w:val="00873A74"/>
    <w:rsid w:val="00873DCC"/>
    <w:rsid w:val="008745E0"/>
    <w:rsid w:val="00874D9E"/>
    <w:rsid w:val="008751D9"/>
    <w:rsid w:val="008756E8"/>
    <w:rsid w:val="00877350"/>
    <w:rsid w:val="008801C5"/>
    <w:rsid w:val="008815C9"/>
    <w:rsid w:val="00881C52"/>
    <w:rsid w:val="00881F88"/>
    <w:rsid w:val="0088303B"/>
    <w:rsid w:val="00884095"/>
    <w:rsid w:val="008847DC"/>
    <w:rsid w:val="00885E2B"/>
    <w:rsid w:val="0088687D"/>
    <w:rsid w:val="00887BE7"/>
    <w:rsid w:val="0089024A"/>
    <w:rsid w:val="00890BF1"/>
    <w:rsid w:val="00891BA2"/>
    <w:rsid w:val="008925FB"/>
    <w:rsid w:val="00893CC2"/>
    <w:rsid w:val="00895D11"/>
    <w:rsid w:val="008964B9"/>
    <w:rsid w:val="0089780F"/>
    <w:rsid w:val="00897C62"/>
    <w:rsid w:val="008A0511"/>
    <w:rsid w:val="008A1264"/>
    <w:rsid w:val="008A2420"/>
    <w:rsid w:val="008A3848"/>
    <w:rsid w:val="008A493D"/>
    <w:rsid w:val="008A4991"/>
    <w:rsid w:val="008A6193"/>
    <w:rsid w:val="008A6299"/>
    <w:rsid w:val="008B00F3"/>
    <w:rsid w:val="008B0665"/>
    <w:rsid w:val="008B2975"/>
    <w:rsid w:val="008B2A1E"/>
    <w:rsid w:val="008B39E1"/>
    <w:rsid w:val="008B44B5"/>
    <w:rsid w:val="008B4A96"/>
    <w:rsid w:val="008B4EAF"/>
    <w:rsid w:val="008B547C"/>
    <w:rsid w:val="008B580A"/>
    <w:rsid w:val="008B5E68"/>
    <w:rsid w:val="008B7355"/>
    <w:rsid w:val="008B7B51"/>
    <w:rsid w:val="008B7D51"/>
    <w:rsid w:val="008C1CC5"/>
    <w:rsid w:val="008C211E"/>
    <w:rsid w:val="008C2233"/>
    <w:rsid w:val="008C26D1"/>
    <w:rsid w:val="008C28CF"/>
    <w:rsid w:val="008C2C7F"/>
    <w:rsid w:val="008C4D97"/>
    <w:rsid w:val="008C5820"/>
    <w:rsid w:val="008C670C"/>
    <w:rsid w:val="008C7397"/>
    <w:rsid w:val="008D0886"/>
    <w:rsid w:val="008D19BE"/>
    <w:rsid w:val="008D1EEA"/>
    <w:rsid w:val="008D22AD"/>
    <w:rsid w:val="008D282A"/>
    <w:rsid w:val="008D35BB"/>
    <w:rsid w:val="008D5156"/>
    <w:rsid w:val="008D5C04"/>
    <w:rsid w:val="008D68F1"/>
    <w:rsid w:val="008D6C19"/>
    <w:rsid w:val="008D70D6"/>
    <w:rsid w:val="008D7364"/>
    <w:rsid w:val="008D7585"/>
    <w:rsid w:val="008E0F16"/>
    <w:rsid w:val="008E29E5"/>
    <w:rsid w:val="008E3F9E"/>
    <w:rsid w:val="008E5A75"/>
    <w:rsid w:val="008E5DBE"/>
    <w:rsid w:val="008E6127"/>
    <w:rsid w:val="008E7142"/>
    <w:rsid w:val="008E725C"/>
    <w:rsid w:val="008E7719"/>
    <w:rsid w:val="008F11E9"/>
    <w:rsid w:val="008F18DF"/>
    <w:rsid w:val="008F1B88"/>
    <w:rsid w:val="008F1EED"/>
    <w:rsid w:val="008F20C8"/>
    <w:rsid w:val="008F20DE"/>
    <w:rsid w:val="008F2B98"/>
    <w:rsid w:val="008F2D25"/>
    <w:rsid w:val="008F66A0"/>
    <w:rsid w:val="009006C3"/>
    <w:rsid w:val="00900C10"/>
    <w:rsid w:val="00900D6C"/>
    <w:rsid w:val="009012FB"/>
    <w:rsid w:val="00901963"/>
    <w:rsid w:val="00901CA8"/>
    <w:rsid w:val="00904B2E"/>
    <w:rsid w:val="00906008"/>
    <w:rsid w:val="00907418"/>
    <w:rsid w:val="00907429"/>
    <w:rsid w:val="009104C0"/>
    <w:rsid w:val="009106BE"/>
    <w:rsid w:val="00911116"/>
    <w:rsid w:val="00911B50"/>
    <w:rsid w:val="00913216"/>
    <w:rsid w:val="00916162"/>
    <w:rsid w:val="0091653D"/>
    <w:rsid w:val="00916A27"/>
    <w:rsid w:val="00917807"/>
    <w:rsid w:val="00917ACD"/>
    <w:rsid w:val="00917F5E"/>
    <w:rsid w:val="00920B7C"/>
    <w:rsid w:val="009220A3"/>
    <w:rsid w:val="0092219B"/>
    <w:rsid w:val="00923466"/>
    <w:rsid w:val="009239AC"/>
    <w:rsid w:val="009243B5"/>
    <w:rsid w:val="0092446B"/>
    <w:rsid w:val="009248F8"/>
    <w:rsid w:val="009249EE"/>
    <w:rsid w:val="00926377"/>
    <w:rsid w:val="009263E4"/>
    <w:rsid w:val="00926E42"/>
    <w:rsid w:val="00927361"/>
    <w:rsid w:val="00927593"/>
    <w:rsid w:val="0092768F"/>
    <w:rsid w:val="00927894"/>
    <w:rsid w:val="00930994"/>
    <w:rsid w:val="009309B0"/>
    <w:rsid w:val="00930DB6"/>
    <w:rsid w:val="00931388"/>
    <w:rsid w:val="0093207C"/>
    <w:rsid w:val="00932B47"/>
    <w:rsid w:val="0093412C"/>
    <w:rsid w:val="00934344"/>
    <w:rsid w:val="009345D7"/>
    <w:rsid w:val="00935AC9"/>
    <w:rsid w:val="00936804"/>
    <w:rsid w:val="00936926"/>
    <w:rsid w:val="009412E2"/>
    <w:rsid w:val="0094185C"/>
    <w:rsid w:val="00942A6C"/>
    <w:rsid w:val="009439E4"/>
    <w:rsid w:val="009446BB"/>
    <w:rsid w:val="00945B0A"/>
    <w:rsid w:val="00945E19"/>
    <w:rsid w:val="009475E4"/>
    <w:rsid w:val="009477B8"/>
    <w:rsid w:val="00947D12"/>
    <w:rsid w:val="009500D6"/>
    <w:rsid w:val="009507CA"/>
    <w:rsid w:val="00950AE0"/>
    <w:rsid w:val="00952B03"/>
    <w:rsid w:val="00952F7F"/>
    <w:rsid w:val="00953426"/>
    <w:rsid w:val="009539A7"/>
    <w:rsid w:val="00954B45"/>
    <w:rsid w:val="00954F06"/>
    <w:rsid w:val="0095552A"/>
    <w:rsid w:val="0095575D"/>
    <w:rsid w:val="00955AFD"/>
    <w:rsid w:val="009575B8"/>
    <w:rsid w:val="00961741"/>
    <w:rsid w:val="0096204A"/>
    <w:rsid w:val="00962462"/>
    <w:rsid w:val="009628E9"/>
    <w:rsid w:val="00963725"/>
    <w:rsid w:val="00964A00"/>
    <w:rsid w:val="00965189"/>
    <w:rsid w:val="0097191F"/>
    <w:rsid w:val="00971DA3"/>
    <w:rsid w:val="00972EA7"/>
    <w:rsid w:val="00973C61"/>
    <w:rsid w:val="00973D25"/>
    <w:rsid w:val="00973EAD"/>
    <w:rsid w:val="009758C3"/>
    <w:rsid w:val="00975EBB"/>
    <w:rsid w:val="00977440"/>
    <w:rsid w:val="00977BE7"/>
    <w:rsid w:val="00977CD1"/>
    <w:rsid w:val="00980E86"/>
    <w:rsid w:val="0098117F"/>
    <w:rsid w:val="00981DC1"/>
    <w:rsid w:val="00982EFE"/>
    <w:rsid w:val="009835BE"/>
    <w:rsid w:val="0098397D"/>
    <w:rsid w:val="009846A1"/>
    <w:rsid w:val="00985CCA"/>
    <w:rsid w:val="00986AA3"/>
    <w:rsid w:val="009878E9"/>
    <w:rsid w:val="00987EDC"/>
    <w:rsid w:val="0099024D"/>
    <w:rsid w:val="0099051B"/>
    <w:rsid w:val="00991D0D"/>
    <w:rsid w:val="00991E24"/>
    <w:rsid w:val="00992130"/>
    <w:rsid w:val="00992674"/>
    <w:rsid w:val="00993CB7"/>
    <w:rsid w:val="00994570"/>
    <w:rsid w:val="00994848"/>
    <w:rsid w:val="00995392"/>
    <w:rsid w:val="0099650E"/>
    <w:rsid w:val="00997A12"/>
    <w:rsid w:val="00997C7E"/>
    <w:rsid w:val="00997DB6"/>
    <w:rsid w:val="009A0075"/>
    <w:rsid w:val="009A1430"/>
    <w:rsid w:val="009A1904"/>
    <w:rsid w:val="009A33AD"/>
    <w:rsid w:val="009A3610"/>
    <w:rsid w:val="009A4631"/>
    <w:rsid w:val="009A772E"/>
    <w:rsid w:val="009A7764"/>
    <w:rsid w:val="009B037C"/>
    <w:rsid w:val="009B18F1"/>
    <w:rsid w:val="009B1975"/>
    <w:rsid w:val="009B1EF5"/>
    <w:rsid w:val="009B7119"/>
    <w:rsid w:val="009C3F41"/>
    <w:rsid w:val="009C483F"/>
    <w:rsid w:val="009C4B6D"/>
    <w:rsid w:val="009C4D07"/>
    <w:rsid w:val="009C4DFA"/>
    <w:rsid w:val="009C6614"/>
    <w:rsid w:val="009C6635"/>
    <w:rsid w:val="009C6F59"/>
    <w:rsid w:val="009C7610"/>
    <w:rsid w:val="009D0249"/>
    <w:rsid w:val="009D0DAF"/>
    <w:rsid w:val="009D0F98"/>
    <w:rsid w:val="009D1A09"/>
    <w:rsid w:val="009D29EB"/>
    <w:rsid w:val="009D3C2A"/>
    <w:rsid w:val="009D486D"/>
    <w:rsid w:val="009D58C3"/>
    <w:rsid w:val="009D62D1"/>
    <w:rsid w:val="009D6DD6"/>
    <w:rsid w:val="009E0B12"/>
    <w:rsid w:val="009E0BB5"/>
    <w:rsid w:val="009E1540"/>
    <w:rsid w:val="009E1D3C"/>
    <w:rsid w:val="009E22A8"/>
    <w:rsid w:val="009E2C9B"/>
    <w:rsid w:val="009E354B"/>
    <w:rsid w:val="009E36B0"/>
    <w:rsid w:val="009E4C78"/>
    <w:rsid w:val="009E6F58"/>
    <w:rsid w:val="009E7C38"/>
    <w:rsid w:val="009F0915"/>
    <w:rsid w:val="009F2620"/>
    <w:rsid w:val="009F4E91"/>
    <w:rsid w:val="009F633D"/>
    <w:rsid w:val="009F69DC"/>
    <w:rsid w:val="00A01B7E"/>
    <w:rsid w:val="00A01FB3"/>
    <w:rsid w:val="00A02B6C"/>
    <w:rsid w:val="00A0403F"/>
    <w:rsid w:val="00A04258"/>
    <w:rsid w:val="00A05860"/>
    <w:rsid w:val="00A05B0B"/>
    <w:rsid w:val="00A06622"/>
    <w:rsid w:val="00A06B15"/>
    <w:rsid w:val="00A06BC7"/>
    <w:rsid w:val="00A07690"/>
    <w:rsid w:val="00A077BC"/>
    <w:rsid w:val="00A07906"/>
    <w:rsid w:val="00A10A87"/>
    <w:rsid w:val="00A10EB4"/>
    <w:rsid w:val="00A11577"/>
    <w:rsid w:val="00A11C61"/>
    <w:rsid w:val="00A11C84"/>
    <w:rsid w:val="00A150F5"/>
    <w:rsid w:val="00A16F96"/>
    <w:rsid w:val="00A17C67"/>
    <w:rsid w:val="00A17F05"/>
    <w:rsid w:val="00A2000C"/>
    <w:rsid w:val="00A204FC"/>
    <w:rsid w:val="00A2063D"/>
    <w:rsid w:val="00A21541"/>
    <w:rsid w:val="00A23D0B"/>
    <w:rsid w:val="00A24A51"/>
    <w:rsid w:val="00A24BB0"/>
    <w:rsid w:val="00A25C38"/>
    <w:rsid w:val="00A25ED4"/>
    <w:rsid w:val="00A262A0"/>
    <w:rsid w:val="00A263E5"/>
    <w:rsid w:val="00A277D1"/>
    <w:rsid w:val="00A3004A"/>
    <w:rsid w:val="00A302B5"/>
    <w:rsid w:val="00A3284E"/>
    <w:rsid w:val="00A334D9"/>
    <w:rsid w:val="00A342E0"/>
    <w:rsid w:val="00A350A5"/>
    <w:rsid w:val="00A35138"/>
    <w:rsid w:val="00A36294"/>
    <w:rsid w:val="00A36947"/>
    <w:rsid w:val="00A36CD0"/>
    <w:rsid w:val="00A3757F"/>
    <w:rsid w:val="00A378AE"/>
    <w:rsid w:val="00A379C8"/>
    <w:rsid w:val="00A37A41"/>
    <w:rsid w:val="00A4105E"/>
    <w:rsid w:val="00A41561"/>
    <w:rsid w:val="00A41B08"/>
    <w:rsid w:val="00A420F3"/>
    <w:rsid w:val="00A43889"/>
    <w:rsid w:val="00A45953"/>
    <w:rsid w:val="00A460E9"/>
    <w:rsid w:val="00A467EE"/>
    <w:rsid w:val="00A475FE"/>
    <w:rsid w:val="00A50078"/>
    <w:rsid w:val="00A501A2"/>
    <w:rsid w:val="00A50876"/>
    <w:rsid w:val="00A5169A"/>
    <w:rsid w:val="00A51FA7"/>
    <w:rsid w:val="00A53118"/>
    <w:rsid w:val="00A533EF"/>
    <w:rsid w:val="00A535C7"/>
    <w:rsid w:val="00A53871"/>
    <w:rsid w:val="00A54337"/>
    <w:rsid w:val="00A56964"/>
    <w:rsid w:val="00A56A55"/>
    <w:rsid w:val="00A56C5D"/>
    <w:rsid w:val="00A574BB"/>
    <w:rsid w:val="00A5789B"/>
    <w:rsid w:val="00A6001A"/>
    <w:rsid w:val="00A611F6"/>
    <w:rsid w:val="00A612BF"/>
    <w:rsid w:val="00A6268F"/>
    <w:rsid w:val="00A626F2"/>
    <w:rsid w:val="00A6285E"/>
    <w:rsid w:val="00A62F66"/>
    <w:rsid w:val="00A64684"/>
    <w:rsid w:val="00A6504B"/>
    <w:rsid w:val="00A653BC"/>
    <w:rsid w:val="00A6565E"/>
    <w:rsid w:val="00A671C6"/>
    <w:rsid w:val="00A6795F"/>
    <w:rsid w:val="00A7328F"/>
    <w:rsid w:val="00A73505"/>
    <w:rsid w:val="00A73E72"/>
    <w:rsid w:val="00A740E4"/>
    <w:rsid w:val="00A7473A"/>
    <w:rsid w:val="00A74B87"/>
    <w:rsid w:val="00A7693E"/>
    <w:rsid w:val="00A76971"/>
    <w:rsid w:val="00A77093"/>
    <w:rsid w:val="00A77265"/>
    <w:rsid w:val="00A77411"/>
    <w:rsid w:val="00A775BC"/>
    <w:rsid w:val="00A77B6F"/>
    <w:rsid w:val="00A80D6A"/>
    <w:rsid w:val="00A811DC"/>
    <w:rsid w:val="00A8132A"/>
    <w:rsid w:val="00A82D62"/>
    <w:rsid w:val="00A85663"/>
    <w:rsid w:val="00A8616D"/>
    <w:rsid w:val="00A86230"/>
    <w:rsid w:val="00A86A17"/>
    <w:rsid w:val="00A87952"/>
    <w:rsid w:val="00A87F63"/>
    <w:rsid w:val="00A91232"/>
    <w:rsid w:val="00A91F01"/>
    <w:rsid w:val="00A92AEA"/>
    <w:rsid w:val="00A92DCF"/>
    <w:rsid w:val="00A92F45"/>
    <w:rsid w:val="00A9372C"/>
    <w:rsid w:val="00A943C7"/>
    <w:rsid w:val="00A94C33"/>
    <w:rsid w:val="00A94EDE"/>
    <w:rsid w:val="00A950BD"/>
    <w:rsid w:val="00A95F95"/>
    <w:rsid w:val="00A96293"/>
    <w:rsid w:val="00A9705C"/>
    <w:rsid w:val="00A975D6"/>
    <w:rsid w:val="00A97B50"/>
    <w:rsid w:val="00AA047E"/>
    <w:rsid w:val="00AA12FB"/>
    <w:rsid w:val="00AA1599"/>
    <w:rsid w:val="00AA1BFF"/>
    <w:rsid w:val="00AA1DFD"/>
    <w:rsid w:val="00AA1E06"/>
    <w:rsid w:val="00AA23AB"/>
    <w:rsid w:val="00AA27BB"/>
    <w:rsid w:val="00AA28D3"/>
    <w:rsid w:val="00AA2C90"/>
    <w:rsid w:val="00AA38BD"/>
    <w:rsid w:val="00AA4E0D"/>
    <w:rsid w:val="00AA5005"/>
    <w:rsid w:val="00AA54BC"/>
    <w:rsid w:val="00AA5516"/>
    <w:rsid w:val="00AA55E4"/>
    <w:rsid w:val="00AA6827"/>
    <w:rsid w:val="00AA6FBB"/>
    <w:rsid w:val="00AA724C"/>
    <w:rsid w:val="00AB1015"/>
    <w:rsid w:val="00AB1786"/>
    <w:rsid w:val="00AB2119"/>
    <w:rsid w:val="00AB2829"/>
    <w:rsid w:val="00AB35FD"/>
    <w:rsid w:val="00AB37CB"/>
    <w:rsid w:val="00AB3FCE"/>
    <w:rsid w:val="00AB449D"/>
    <w:rsid w:val="00AB477F"/>
    <w:rsid w:val="00AB4B26"/>
    <w:rsid w:val="00AB4DAA"/>
    <w:rsid w:val="00AB4EA7"/>
    <w:rsid w:val="00AB62ED"/>
    <w:rsid w:val="00AB6414"/>
    <w:rsid w:val="00AB75B9"/>
    <w:rsid w:val="00AB78DB"/>
    <w:rsid w:val="00AC1440"/>
    <w:rsid w:val="00AC1622"/>
    <w:rsid w:val="00AC41AA"/>
    <w:rsid w:val="00AC4377"/>
    <w:rsid w:val="00AC56D8"/>
    <w:rsid w:val="00AC5D59"/>
    <w:rsid w:val="00AC7867"/>
    <w:rsid w:val="00AC7DE9"/>
    <w:rsid w:val="00AD1641"/>
    <w:rsid w:val="00AD196B"/>
    <w:rsid w:val="00AD1DF5"/>
    <w:rsid w:val="00AD24F3"/>
    <w:rsid w:val="00AD2626"/>
    <w:rsid w:val="00AD2A40"/>
    <w:rsid w:val="00AD2BB2"/>
    <w:rsid w:val="00AD300A"/>
    <w:rsid w:val="00AD4ABA"/>
    <w:rsid w:val="00AD4C46"/>
    <w:rsid w:val="00AD50E2"/>
    <w:rsid w:val="00AD5675"/>
    <w:rsid w:val="00AD631D"/>
    <w:rsid w:val="00AD6DA7"/>
    <w:rsid w:val="00AD7861"/>
    <w:rsid w:val="00AE06DC"/>
    <w:rsid w:val="00AE11A8"/>
    <w:rsid w:val="00AE286F"/>
    <w:rsid w:val="00AE3CDE"/>
    <w:rsid w:val="00AE3F25"/>
    <w:rsid w:val="00AE4370"/>
    <w:rsid w:val="00AE5093"/>
    <w:rsid w:val="00AE5FA7"/>
    <w:rsid w:val="00AE7DA1"/>
    <w:rsid w:val="00AF0014"/>
    <w:rsid w:val="00AF1640"/>
    <w:rsid w:val="00AF18CD"/>
    <w:rsid w:val="00AF230D"/>
    <w:rsid w:val="00AF3574"/>
    <w:rsid w:val="00AF491F"/>
    <w:rsid w:val="00AF5C7A"/>
    <w:rsid w:val="00AF6715"/>
    <w:rsid w:val="00AF6725"/>
    <w:rsid w:val="00AF746C"/>
    <w:rsid w:val="00AF7526"/>
    <w:rsid w:val="00AF7C9E"/>
    <w:rsid w:val="00AF7F6D"/>
    <w:rsid w:val="00B007FA"/>
    <w:rsid w:val="00B01020"/>
    <w:rsid w:val="00B019D9"/>
    <w:rsid w:val="00B01C5B"/>
    <w:rsid w:val="00B0247C"/>
    <w:rsid w:val="00B0266E"/>
    <w:rsid w:val="00B04383"/>
    <w:rsid w:val="00B0485B"/>
    <w:rsid w:val="00B04C90"/>
    <w:rsid w:val="00B05C7F"/>
    <w:rsid w:val="00B05F3C"/>
    <w:rsid w:val="00B10876"/>
    <w:rsid w:val="00B11217"/>
    <w:rsid w:val="00B11496"/>
    <w:rsid w:val="00B1504F"/>
    <w:rsid w:val="00B151F3"/>
    <w:rsid w:val="00B1520C"/>
    <w:rsid w:val="00B15833"/>
    <w:rsid w:val="00B158BB"/>
    <w:rsid w:val="00B161BB"/>
    <w:rsid w:val="00B16C82"/>
    <w:rsid w:val="00B174B6"/>
    <w:rsid w:val="00B1791A"/>
    <w:rsid w:val="00B17A40"/>
    <w:rsid w:val="00B21031"/>
    <w:rsid w:val="00B2112E"/>
    <w:rsid w:val="00B22078"/>
    <w:rsid w:val="00B22274"/>
    <w:rsid w:val="00B22949"/>
    <w:rsid w:val="00B229D8"/>
    <w:rsid w:val="00B235D8"/>
    <w:rsid w:val="00B237BD"/>
    <w:rsid w:val="00B23989"/>
    <w:rsid w:val="00B23BE7"/>
    <w:rsid w:val="00B23EEA"/>
    <w:rsid w:val="00B247C0"/>
    <w:rsid w:val="00B25514"/>
    <w:rsid w:val="00B2634E"/>
    <w:rsid w:val="00B26C3C"/>
    <w:rsid w:val="00B26DB3"/>
    <w:rsid w:val="00B27412"/>
    <w:rsid w:val="00B274D9"/>
    <w:rsid w:val="00B301D0"/>
    <w:rsid w:val="00B32548"/>
    <w:rsid w:val="00B32FC2"/>
    <w:rsid w:val="00B33554"/>
    <w:rsid w:val="00B3399B"/>
    <w:rsid w:val="00B3428E"/>
    <w:rsid w:val="00B34DAC"/>
    <w:rsid w:val="00B35430"/>
    <w:rsid w:val="00B363AE"/>
    <w:rsid w:val="00B364AD"/>
    <w:rsid w:val="00B36979"/>
    <w:rsid w:val="00B36B79"/>
    <w:rsid w:val="00B376E9"/>
    <w:rsid w:val="00B4016A"/>
    <w:rsid w:val="00B40741"/>
    <w:rsid w:val="00B41D90"/>
    <w:rsid w:val="00B42EC7"/>
    <w:rsid w:val="00B439C6"/>
    <w:rsid w:val="00B444CC"/>
    <w:rsid w:val="00B444F8"/>
    <w:rsid w:val="00B45215"/>
    <w:rsid w:val="00B45305"/>
    <w:rsid w:val="00B45A4B"/>
    <w:rsid w:val="00B45E35"/>
    <w:rsid w:val="00B46BAC"/>
    <w:rsid w:val="00B52900"/>
    <w:rsid w:val="00B53209"/>
    <w:rsid w:val="00B5374E"/>
    <w:rsid w:val="00B53B44"/>
    <w:rsid w:val="00B54CD8"/>
    <w:rsid w:val="00B56C9D"/>
    <w:rsid w:val="00B5706E"/>
    <w:rsid w:val="00B574C5"/>
    <w:rsid w:val="00B617E3"/>
    <w:rsid w:val="00B6184E"/>
    <w:rsid w:val="00B61EF8"/>
    <w:rsid w:val="00B62103"/>
    <w:rsid w:val="00B62184"/>
    <w:rsid w:val="00B623E1"/>
    <w:rsid w:val="00B641E8"/>
    <w:rsid w:val="00B663A3"/>
    <w:rsid w:val="00B6764A"/>
    <w:rsid w:val="00B7012D"/>
    <w:rsid w:val="00B70CA3"/>
    <w:rsid w:val="00B70F0B"/>
    <w:rsid w:val="00B71835"/>
    <w:rsid w:val="00B71E34"/>
    <w:rsid w:val="00B7202C"/>
    <w:rsid w:val="00B72143"/>
    <w:rsid w:val="00B72B5F"/>
    <w:rsid w:val="00B738D2"/>
    <w:rsid w:val="00B73AB1"/>
    <w:rsid w:val="00B74145"/>
    <w:rsid w:val="00B74558"/>
    <w:rsid w:val="00B74B04"/>
    <w:rsid w:val="00B770DD"/>
    <w:rsid w:val="00B80ABC"/>
    <w:rsid w:val="00B80F6A"/>
    <w:rsid w:val="00B81179"/>
    <w:rsid w:val="00B8175D"/>
    <w:rsid w:val="00B81ACF"/>
    <w:rsid w:val="00B8202E"/>
    <w:rsid w:val="00B82215"/>
    <w:rsid w:val="00B82C19"/>
    <w:rsid w:val="00B834C5"/>
    <w:rsid w:val="00B83BCA"/>
    <w:rsid w:val="00B8466A"/>
    <w:rsid w:val="00B846C1"/>
    <w:rsid w:val="00B84E58"/>
    <w:rsid w:val="00B8627C"/>
    <w:rsid w:val="00B8659C"/>
    <w:rsid w:val="00B86A12"/>
    <w:rsid w:val="00B86BF4"/>
    <w:rsid w:val="00B87936"/>
    <w:rsid w:val="00B91918"/>
    <w:rsid w:val="00B91F83"/>
    <w:rsid w:val="00B92C4B"/>
    <w:rsid w:val="00B92CBE"/>
    <w:rsid w:val="00B94D38"/>
    <w:rsid w:val="00B9522A"/>
    <w:rsid w:val="00B952BA"/>
    <w:rsid w:val="00B966EA"/>
    <w:rsid w:val="00B97797"/>
    <w:rsid w:val="00BA0457"/>
    <w:rsid w:val="00BA0993"/>
    <w:rsid w:val="00BA0C8B"/>
    <w:rsid w:val="00BA0DB1"/>
    <w:rsid w:val="00BA0ED4"/>
    <w:rsid w:val="00BA1419"/>
    <w:rsid w:val="00BA333E"/>
    <w:rsid w:val="00BA387E"/>
    <w:rsid w:val="00BA5988"/>
    <w:rsid w:val="00BA5AF4"/>
    <w:rsid w:val="00BA6117"/>
    <w:rsid w:val="00BA6CDF"/>
    <w:rsid w:val="00BA6D69"/>
    <w:rsid w:val="00BA6D86"/>
    <w:rsid w:val="00BA7306"/>
    <w:rsid w:val="00BA7A8E"/>
    <w:rsid w:val="00BB0DB8"/>
    <w:rsid w:val="00BB1BCC"/>
    <w:rsid w:val="00BB314F"/>
    <w:rsid w:val="00BB3FB0"/>
    <w:rsid w:val="00BB4E83"/>
    <w:rsid w:val="00BB559B"/>
    <w:rsid w:val="00BB6423"/>
    <w:rsid w:val="00BB665C"/>
    <w:rsid w:val="00BB6FC4"/>
    <w:rsid w:val="00BB70F9"/>
    <w:rsid w:val="00BC026B"/>
    <w:rsid w:val="00BC068A"/>
    <w:rsid w:val="00BC1399"/>
    <w:rsid w:val="00BC2C4E"/>
    <w:rsid w:val="00BC2DF1"/>
    <w:rsid w:val="00BC37B9"/>
    <w:rsid w:val="00BC42C1"/>
    <w:rsid w:val="00BC4414"/>
    <w:rsid w:val="00BC4498"/>
    <w:rsid w:val="00BC5B53"/>
    <w:rsid w:val="00BC5CAA"/>
    <w:rsid w:val="00BC7288"/>
    <w:rsid w:val="00BD0AA8"/>
    <w:rsid w:val="00BD0C9D"/>
    <w:rsid w:val="00BD14AC"/>
    <w:rsid w:val="00BD1744"/>
    <w:rsid w:val="00BD2743"/>
    <w:rsid w:val="00BD3D8A"/>
    <w:rsid w:val="00BD4AEE"/>
    <w:rsid w:val="00BD4AF5"/>
    <w:rsid w:val="00BD536E"/>
    <w:rsid w:val="00BD538E"/>
    <w:rsid w:val="00BD549A"/>
    <w:rsid w:val="00BD5D66"/>
    <w:rsid w:val="00BD725C"/>
    <w:rsid w:val="00BD7D7D"/>
    <w:rsid w:val="00BE0EF3"/>
    <w:rsid w:val="00BE187B"/>
    <w:rsid w:val="00BE1A9B"/>
    <w:rsid w:val="00BE1B95"/>
    <w:rsid w:val="00BE1DC3"/>
    <w:rsid w:val="00BE28AF"/>
    <w:rsid w:val="00BE2B26"/>
    <w:rsid w:val="00BE3EA3"/>
    <w:rsid w:val="00BE4789"/>
    <w:rsid w:val="00BE5341"/>
    <w:rsid w:val="00BE64C1"/>
    <w:rsid w:val="00BE6563"/>
    <w:rsid w:val="00BE7F52"/>
    <w:rsid w:val="00BF1965"/>
    <w:rsid w:val="00BF20D9"/>
    <w:rsid w:val="00BF2DE5"/>
    <w:rsid w:val="00BF3238"/>
    <w:rsid w:val="00BF3861"/>
    <w:rsid w:val="00BF4241"/>
    <w:rsid w:val="00BF5047"/>
    <w:rsid w:val="00BF5E84"/>
    <w:rsid w:val="00BF6349"/>
    <w:rsid w:val="00BF6519"/>
    <w:rsid w:val="00BF6C28"/>
    <w:rsid w:val="00BF7C8A"/>
    <w:rsid w:val="00C003CB"/>
    <w:rsid w:val="00C030BE"/>
    <w:rsid w:val="00C0505E"/>
    <w:rsid w:val="00C05652"/>
    <w:rsid w:val="00C05A5F"/>
    <w:rsid w:val="00C05D75"/>
    <w:rsid w:val="00C068E1"/>
    <w:rsid w:val="00C06B90"/>
    <w:rsid w:val="00C06BC2"/>
    <w:rsid w:val="00C07F88"/>
    <w:rsid w:val="00C10176"/>
    <w:rsid w:val="00C10432"/>
    <w:rsid w:val="00C1094F"/>
    <w:rsid w:val="00C114A9"/>
    <w:rsid w:val="00C11F2B"/>
    <w:rsid w:val="00C1386B"/>
    <w:rsid w:val="00C13D5A"/>
    <w:rsid w:val="00C13F33"/>
    <w:rsid w:val="00C13F4A"/>
    <w:rsid w:val="00C142FB"/>
    <w:rsid w:val="00C146F4"/>
    <w:rsid w:val="00C16347"/>
    <w:rsid w:val="00C163CB"/>
    <w:rsid w:val="00C1653C"/>
    <w:rsid w:val="00C17BFF"/>
    <w:rsid w:val="00C201CA"/>
    <w:rsid w:val="00C204C3"/>
    <w:rsid w:val="00C20B58"/>
    <w:rsid w:val="00C21279"/>
    <w:rsid w:val="00C21E9F"/>
    <w:rsid w:val="00C21EC2"/>
    <w:rsid w:val="00C22322"/>
    <w:rsid w:val="00C2350E"/>
    <w:rsid w:val="00C23ED1"/>
    <w:rsid w:val="00C245F4"/>
    <w:rsid w:val="00C24D3C"/>
    <w:rsid w:val="00C25228"/>
    <w:rsid w:val="00C255E2"/>
    <w:rsid w:val="00C26271"/>
    <w:rsid w:val="00C267ED"/>
    <w:rsid w:val="00C26A67"/>
    <w:rsid w:val="00C30CE5"/>
    <w:rsid w:val="00C30EC7"/>
    <w:rsid w:val="00C30EF1"/>
    <w:rsid w:val="00C312CC"/>
    <w:rsid w:val="00C31C5F"/>
    <w:rsid w:val="00C32857"/>
    <w:rsid w:val="00C3316A"/>
    <w:rsid w:val="00C33E9D"/>
    <w:rsid w:val="00C3438C"/>
    <w:rsid w:val="00C35760"/>
    <w:rsid w:val="00C36748"/>
    <w:rsid w:val="00C375E2"/>
    <w:rsid w:val="00C417C0"/>
    <w:rsid w:val="00C42430"/>
    <w:rsid w:val="00C424D1"/>
    <w:rsid w:val="00C42BE9"/>
    <w:rsid w:val="00C44AB9"/>
    <w:rsid w:val="00C45FDE"/>
    <w:rsid w:val="00C46ACD"/>
    <w:rsid w:val="00C46E02"/>
    <w:rsid w:val="00C47F3B"/>
    <w:rsid w:val="00C5000C"/>
    <w:rsid w:val="00C502A5"/>
    <w:rsid w:val="00C50619"/>
    <w:rsid w:val="00C51896"/>
    <w:rsid w:val="00C52D18"/>
    <w:rsid w:val="00C52FC7"/>
    <w:rsid w:val="00C53121"/>
    <w:rsid w:val="00C53410"/>
    <w:rsid w:val="00C53C89"/>
    <w:rsid w:val="00C53E25"/>
    <w:rsid w:val="00C53E40"/>
    <w:rsid w:val="00C54B2F"/>
    <w:rsid w:val="00C54B6E"/>
    <w:rsid w:val="00C54FB3"/>
    <w:rsid w:val="00C55826"/>
    <w:rsid w:val="00C565DE"/>
    <w:rsid w:val="00C567EA"/>
    <w:rsid w:val="00C56849"/>
    <w:rsid w:val="00C57BC6"/>
    <w:rsid w:val="00C57DBC"/>
    <w:rsid w:val="00C613CE"/>
    <w:rsid w:val="00C61BEA"/>
    <w:rsid w:val="00C6207F"/>
    <w:rsid w:val="00C6237A"/>
    <w:rsid w:val="00C624F0"/>
    <w:rsid w:val="00C656E4"/>
    <w:rsid w:val="00C65A41"/>
    <w:rsid w:val="00C65DAB"/>
    <w:rsid w:val="00C661BA"/>
    <w:rsid w:val="00C66B8A"/>
    <w:rsid w:val="00C70B28"/>
    <w:rsid w:val="00C71650"/>
    <w:rsid w:val="00C71C41"/>
    <w:rsid w:val="00C7228A"/>
    <w:rsid w:val="00C72E07"/>
    <w:rsid w:val="00C73B08"/>
    <w:rsid w:val="00C75C2B"/>
    <w:rsid w:val="00C763AF"/>
    <w:rsid w:val="00C76871"/>
    <w:rsid w:val="00C76E95"/>
    <w:rsid w:val="00C76EC5"/>
    <w:rsid w:val="00C80053"/>
    <w:rsid w:val="00C8086C"/>
    <w:rsid w:val="00C80D0C"/>
    <w:rsid w:val="00C816C4"/>
    <w:rsid w:val="00C8197C"/>
    <w:rsid w:val="00C81D8E"/>
    <w:rsid w:val="00C8218B"/>
    <w:rsid w:val="00C82AB6"/>
    <w:rsid w:val="00C8455B"/>
    <w:rsid w:val="00C84826"/>
    <w:rsid w:val="00C8619A"/>
    <w:rsid w:val="00C86263"/>
    <w:rsid w:val="00C86778"/>
    <w:rsid w:val="00C9018A"/>
    <w:rsid w:val="00C90FBC"/>
    <w:rsid w:val="00C92D80"/>
    <w:rsid w:val="00C94492"/>
    <w:rsid w:val="00C949FD"/>
    <w:rsid w:val="00C950B7"/>
    <w:rsid w:val="00C954B0"/>
    <w:rsid w:val="00C9559E"/>
    <w:rsid w:val="00C95FF7"/>
    <w:rsid w:val="00C96E77"/>
    <w:rsid w:val="00C97E4A"/>
    <w:rsid w:val="00C97F30"/>
    <w:rsid w:val="00CA0D20"/>
    <w:rsid w:val="00CA10CC"/>
    <w:rsid w:val="00CA1169"/>
    <w:rsid w:val="00CA1391"/>
    <w:rsid w:val="00CA183D"/>
    <w:rsid w:val="00CA1B3E"/>
    <w:rsid w:val="00CA297C"/>
    <w:rsid w:val="00CA2CE5"/>
    <w:rsid w:val="00CA44E7"/>
    <w:rsid w:val="00CA493D"/>
    <w:rsid w:val="00CA4E45"/>
    <w:rsid w:val="00CA5C08"/>
    <w:rsid w:val="00CA5CD9"/>
    <w:rsid w:val="00CA6CBE"/>
    <w:rsid w:val="00CA7702"/>
    <w:rsid w:val="00CA79B1"/>
    <w:rsid w:val="00CB071C"/>
    <w:rsid w:val="00CB0BA5"/>
    <w:rsid w:val="00CB0D13"/>
    <w:rsid w:val="00CB0F7F"/>
    <w:rsid w:val="00CB1CB3"/>
    <w:rsid w:val="00CB215F"/>
    <w:rsid w:val="00CB379C"/>
    <w:rsid w:val="00CB3CC6"/>
    <w:rsid w:val="00CB4483"/>
    <w:rsid w:val="00CB568C"/>
    <w:rsid w:val="00CB573C"/>
    <w:rsid w:val="00CB5B03"/>
    <w:rsid w:val="00CB5D9A"/>
    <w:rsid w:val="00CB6A56"/>
    <w:rsid w:val="00CB77AD"/>
    <w:rsid w:val="00CC01B8"/>
    <w:rsid w:val="00CC041D"/>
    <w:rsid w:val="00CC0A7A"/>
    <w:rsid w:val="00CC5622"/>
    <w:rsid w:val="00CC5CE4"/>
    <w:rsid w:val="00CC66E4"/>
    <w:rsid w:val="00CC6CBC"/>
    <w:rsid w:val="00CC7809"/>
    <w:rsid w:val="00CD0B37"/>
    <w:rsid w:val="00CD0E57"/>
    <w:rsid w:val="00CD2100"/>
    <w:rsid w:val="00CD213D"/>
    <w:rsid w:val="00CD24C1"/>
    <w:rsid w:val="00CD26C9"/>
    <w:rsid w:val="00CD35C4"/>
    <w:rsid w:val="00CD3FDA"/>
    <w:rsid w:val="00CD6627"/>
    <w:rsid w:val="00CD716D"/>
    <w:rsid w:val="00CD7C7B"/>
    <w:rsid w:val="00CD7FA4"/>
    <w:rsid w:val="00CE029B"/>
    <w:rsid w:val="00CE141C"/>
    <w:rsid w:val="00CE16E3"/>
    <w:rsid w:val="00CE1AC0"/>
    <w:rsid w:val="00CE1D6B"/>
    <w:rsid w:val="00CE1F55"/>
    <w:rsid w:val="00CE201E"/>
    <w:rsid w:val="00CE2883"/>
    <w:rsid w:val="00CE40DB"/>
    <w:rsid w:val="00CE6119"/>
    <w:rsid w:val="00CE6D3C"/>
    <w:rsid w:val="00CE6E53"/>
    <w:rsid w:val="00CF0888"/>
    <w:rsid w:val="00CF1750"/>
    <w:rsid w:val="00CF1ED6"/>
    <w:rsid w:val="00CF2B60"/>
    <w:rsid w:val="00CF3541"/>
    <w:rsid w:val="00CF3D6D"/>
    <w:rsid w:val="00CF51E3"/>
    <w:rsid w:val="00CF51F3"/>
    <w:rsid w:val="00CF5654"/>
    <w:rsid w:val="00CF59D2"/>
    <w:rsid w:val="00CF5E28"/>
    <w:rsid w:val="00CF67DB"/>
    <w:rsid w:val="00CF6EAE"/>
    <w:rsid w:val="00CF6F18"/>
    <w:rsid w:val="00CF79DE"/>
    <w:rsid w:val="00CF7DCD"/>
    <w:rsid w:val="00D00C88"/>
    <w:rsid w:val="00D010EA"/>
    <w:rsid w:val="00D01890"/>
    <w:rsid w:val="00D01E8C"/>
    <w:rsid w:val="00D02243"/>
    <w:rsid w:val="00D05199"/>
    <w:rsid w:val="00D05B8C"/>
    <w:rsid w:val="00D1126A"/>
    <w:rsid w:val="00D1136E"/>
    <w:rsid w:val="00D11851"/>
    <w:rsid w:val="00D11925"/>
    <w:rsid w:val="00D11D33"/>
    <w:rsid w:val="00D1233F"/>
    <w:rsid w:val="00D1352E"/>
    <w:rsid w:val="00D13AC6"/>
    <w:rsid w:val="00D14D04"/>
    <w:rsid w:val="00D14F49"/>
    <w:rsid w:val="00D15FA2"/>
    <w:rsid w:val="00D162DE"/>
    <w:rsid w:val="00D173AF"/>
    <w:rsid w:val="00D176B0"/>
    <w:rsid w:val="00D17792"/>
    <w:rsid w:val="00D201CA"/>
    <w:rsid w:val="00D20886"/>
    <w:rsid w:val="00D20DCA"/>
    <w:rsid w:val="00D21506"/>
    <w:rsid w:val="00D22043"/>
    <w:rsid w:val="00D22AA8"/>
    <w:rsid w:val="00D22F2B"/>
    <w:rsid w:val="00D258E0"/>
    <w:rsid w:val="00D25CA6"/>
    <w:rsid w:val="00D25D93"/>
    <w:rsid w:val="00D25E0B"/>
    <w:rsid w:val="00D2697D"/>
    <w:rsid w:val="00D26A31"/>
    <w:rsid w:val="00D26CFC"/>
    <w:rsid w:val="00D30589"/>
    <w:rsid w:val="00D309CB"/>
    <w:rsid w:val="00D319E3"/>
    <w:rsid w:val="00D32E25"/>
    <w:rsid w:val="00D34290"/>
    <w:rsid w:val="00D35C6D"/>
    <w:rsid w:val="00D36172"/>
    <w:rsid w:val="00D36EFF"/>
    <w:rsid w:val="00D40A98"/>
    <w:rsid w:val="00D40F23"/>
    <w:rsid w:val="00D42611"/>
    <w:rsid w:val="00D42A37"/>
    <w:rsid w:val="00D436F0"/>
    <w:rsid w:val="00D449A5"/>
    <w:rsid w:val="00D45611"/>
    <w:rsid w:val="00D45C90"/>
    <w:rsid w:val="00D4700B"/>
    <w:rsid w:val="00D479EB"/>
    <w:rsid w:val="00D47B81"/>
    <w:rsid w:val="00D51B6E"/>
    <w:rsid w:val="00D52BE5"/>
    <w:rsid w:val="00D53F01"/>
    <w:rsid w:val="00D5532B"/>
    <w:rsid w:val="00D554D6"/>
    <w:rsid w:val="00D55962"/>
    <w:rsid w:val="00D55CEE"/>
    <w:rsid w:val="00D56135"/>
    <w:rsid w:val="00D56CF2"/>
    <w:rsid w:val="00D57072"/>
    <w:rsid w:val="00D57CE9"/>
    <w:rsid w:val="00D6056C"/>
    <w:rsid w:val="00D63BA0"/>
    <w:rsid w:val="00D64F73"/>
    <w:rsid w:val="00D65090"/>
    <w:rsid w:val="00D652FB"/>
    <w:rsid w:val="00D657D5"/>
    <w:rsid w:val="00D65806"/>
    <w:rsid w:val="00D659FE"/>
    <w:rsid w:val="00D6675C"/>
    <w:rsid w:val="00D66B35"/>
    <w:rsid w:val="00D67202"/>
    <w:rsid w:val="00D6787E"/>
    <w:rsid w:val="00D67C2B"/>
    <w:rsid w:val="00D7067C"/>
    <w:rsid w:val="00D70710"/>
    <w:rsid w:val="00D73213"/>
    <w:rsid w:val="00D73D35"/>
    <w:rsid w:val="00D7506B"/>
    <w:rsid w:val="00D7756B"/>
    <w:rsid w:val="00D802F2"/>
    <w:rsid w:val="00D806A3"/>
    <w:rsid w:val="00D80AD3"/>
    <w:rsid w:val="00D828A0"/>
    <w:rsid w:val="00D82C91"/>
    <w:rsid w:val="00D84523"/>
    <w:rsid w:val="00D85CA8"/>
    <w:rsid w:val="00D86E20"/>
    <w:rsid w:val="00D86F25"/>
    <w:rsid w:val="00D870CA"/>
    <w:rsid w:val="00D87229"/>
    <w:rsid w:val="00D87C70"/>
    <w:rsid w:val="00D9004C"/>
    <w:rsid w:val="00D9036E"/>
    <w:rsid w:val="00D9060C"/>
    <w:rsid w:val="00D916CB"/>
    <w:rsid w:val="00D917C8"/>
    <w:rsid w:val="00D91F60"/>
    <w:rsid w:val="00D9259A"/>
    <w:rsid w:val="00D92ECD"/>
    <w:rsid w:val="00D944AF"/>
    <w:rsid w:val="00D95AA0"/>
    <w:rsid w:val="00D95BB7"/>
    <w:rsid w:val="00D96467"/>
    <w:rsid w:val="00D96A2D"/>
    <w:rsid w:val="00D96AE6"/>
    <w:rsid w:val="00D96D89"/>
    <w:rsid w:val="00D96E39"/>
    <w:rsid w:val="00D96EE6"/>
    <w:rsid w:val="00D97A0D"/>
    <w:rsid w:val="00DA0724"/>
    <w:rsid w:val="00DA1507"/>
    <w:rsid w:val="00DA208D"/>
    <w:rsid w:val="00DA21DC"/>
    <w:rsid w:val="00DA282B"/>
    <w:rsid w:val="00DA3525"/>
    <w:rsid w:val="00DA463E"/>
    <w:rsid w:val="00DA4AD4"/>
    <w:rsid w:val="00DA4D5C"/>
    <w:rsid w:val="00DA4EE3"/>
    <w:rsid w:val="00DA526F"/>
    <w:rsid w:val="00DA5777"/>
    <w:rsid w:val="00DA5C1A"/>
    <w:rsid w:val="00DA611C"/>
    <w:rsid w:val="00DA64ED"/>
    <w:rsid w:val="00DA65C9"/>
    <w:rsid w:val="00DB0CCE"/>
    <w:rsid w:val="00DB1047"/>
    <w:rsid w:val="00DB1050"/>
    <w:rsid w:val="00DB134C"/>
    <w:rsid w:val="00DB3308"/>
    <w:rsid w:val="00DB3324"/>
    <w:rsid w:val="00DB4F6D"/>
    <w:rsid w:val="00DB53C8"/>
    <w:rsid w:val="00DB54DB"/>
    <w:rsid w:val="00DB5A99"/>
    <w:rsid w:val="00DB5E9B"/>
    <w:rsid w:val="00DC11D8"/>
    <w:rsid w:val="00DC12E3"/>
    <w:rsid w:val="00DC1EF8"/>
    <w:rsid w:val="00DC28F6"/>
    <w:rsid w:val="00DC2BA0"/>
    <w:rsid w:val="00DC312D"/>
    <w:rsid w:val="00DC44B7"/>
    <w:rsid w:val="00DC46EA"/>
    <w:rsid w:val="00DC4C22"/>
    <w:rsid w:val="00DC52E6"/>
    <w:rsid w:val="00DC71FC"/>
    <w:rsid w:val="00DC7913"/>
    <w:rsid w:val="00DC7A19"/>
    <w:rsid w:val="00DD2024"/>
    <w:rsid w:val="00DD26FF"/>
    <w:rsid w:val="00DD28CC"/>
    <w:rsid w:val="00DD2E67"/>
    <w:rsid w:val="00DD3708"/>
    <w:rsid w:val="00DD3778"/>
    <w:rsid w:val="00DD420A"/>
    <w:rsid w:val="00DD443E"/>
    <w:rsid w:val="00DD4A0C"/>
    <w:rsid w:val="00DD4ED5"/>
    <w:rsid w:val="00DD68FF"/>
    <w:rsid w:val="00DE0750"/>
    <w:rsid w:val="00DE0889"/>
    <w:rsid w:val="00DE0BF2"/>
    <w:rsid w:val="00DE0C3F"/>
    <w:rsid w:val="00DE2C98"/>
    <w:rsid w:val="00DE2CAF"/>
    <w:rsid w:val="00DE3744"/>
    <w:rsid w:val="00DE3783"/>
    <w:rsid w:val="00DE3E92"/>
    <w:rsid w:val="00DE4F5D"/>
    <w:rsid w:val="00DE7649"/>
    <w:rsid w:val="00DE79EC"/>
    <w:rsid w:val="00DF1801"/>
    <w:rsid w:val="00DF1C26"/>
    <w:rsid w:val="00DF2ED5"/>
    <w:rsid w:val="00DF3126"/>
    <w:rsid w:val="00DF4801"/>
    <w:rsid w:val="00DF49F9"/>
    <w:rsid w:val="00DF5A7E"/>
    <w:rsid w:val="00DF5D00"/>
    <w:rsid w:val="00DF6E37"/>
    <w:rsid w:val="00DF7AF5"/>
    <w:rsid w:val="00DF7D96"/>
    <w:rsid w:val="00DF7E01"/>
    <w:rsid w:val="00E007D3"/>
    <w:rsid w:val="00E0114A"/>
    <w:rsid w:val="00E02B61"/>
    <w:rsid w:val="00E038C0"/>
    <w:rsid w:val="00E0483D"/>
    <w:rsid w:val="00E05452"/>
    <w:rsid w:val="00E06DF5"/>
    <w:rsid w:val="00E07303"/>
    <w:rsid w:val="00E1050A"/>
    <w:rsid w:val="00E12574"/>
    <w:rsid w:val="00E141CE"/>
    <w:rsid w:val="00E150DE"/>
    <w:rsid w:val="00E15804"/>
    <w:rsid w:val="00E16249"/>
    <w:rsid w:val="00E1677A"/>
    <w:rsid w:val="00E17212"/>
    <w:rsid w:val="00E1795B"/>
    <w:rsid w:val="00E179E5"/>
    <w:rsid w:val="00E2089E"/>
    <w:rsid w:val="00E20C51"/>
    <w:rsid w:val="00E20FB2"/>
    <w:rsid w:val="00E2160F"/>
    <w:rsid w:val="00E23530"/>
    <w:rsid w:val="00E25B1E"/>
    <w:rsid w:val="00E26608"/>
    <w:rsid w:val="00E26916"/>
    <w:rsid w:val="00E305CA"/>
    <w:rsid w:val="00E30A32"/>
    <w:rsid w:val="00E30AE2"/>
    <w:rsid w:val="00E317AB"/>
    <w:rsid w:val="00E31E84"/>
    <w:rsid w:val="00E32EE8"/>
    <w:rsid w:val="00E33AC9"/>
    <w:rsid w:val="00E33F16"/>
    <w:rsid w:val="00E35DA2"/>
    <w:rsid w:val="00E36981"/>
    <w:rsid w:val="00E37450"/>
    <w:rsid w:val="00E40285"/>
    <w:rsid w:val="00E40DDD"/>
    <w:rsid w:val="00E420ED"/>
    <w:rsid w:val="00E43115"/>
    <w:rsid w:val="00E43ABB"/>
    <w:rsid w:val="00E46DC6"/>
    <w:rsid w:val="00E47424"/>
    <w:rsid w:val="00E47DF9"/>
    <w:rsid w:val="00E5063C"/>
    <w:rsid w:val="00E5065F"/>
    <w:rsid w:val="00E508BB"/>
    <w:rsid w:val="00E51B2F"/>
    <w:rsid w:val="00E532D2"/>
    <w:rsid w:val="00E5413D"/>
    <w:rsid w:val="00E54DAE"/>
    <w:rsid w:val="00E556B7"/>
    <w:rsid w:val="00E57D09"/>
    <w:rsid w:val="00E601B9"/>
    <w:rsid w:val="00E604E1"/>
    <w:rsid w:val="00E60EB3"/>
    <w:rsid w:val="00E61593"/>
    <w:rsid w:val="00E61D22"/>
    <w:rsid w:val="00E6274A"/>
    <w:rsid w:val="00E62F0F"/>
    <w:rsid w:val="00E62FEE"/>
    <w:rsid w:val="00E632D3"/>
    <w:rsid w:val="00E64020"/>
    <w:rsid w:val="00E64B41"/>
    <w:rsid w:val="00E703DC"/>
    <w:rsid w:val="00E70C52"/>
    <w:rsid w:val="00E70FC3"/>
    <w:rsid w:val="00E710BB"/>
    <w:rsid w:val="00E752AE"/>
    <w:rsid w:val="00E7561B"/>
    <w:rsid w:val="00E75EEF"/>
    <w:rsid w:val="00E76979"/>
    <w:rsid w:val="00E82CA1"/>
    <w:rsid w:val="00E83D5E"/>
    <w:rsid w:val="00E86311"/>
    <w:rsid w:val="00E86F40"/>
    <w:rsid w:val="00E870E6"/>
    <w:rsid w:val="00E872B9"/>
    <w:rsid w:val="00E90569"/>
    <w:rsid w:val="00E90BFC"/>
    <w:rsid w:val="00E9195B"/>
    <w:rsid w:val="00E91B92"/>
    <w:rsid w:val="00E91C85"/>
    <w:rsid w:val="00E91D5D"/>
    <w:rsid w:val="00E921FF"/>
    <w:rsid w:val="00E92B8B"/>
    <w:rsid w:val="00E92C4D"/>
    <w:rsid w:val="00E93B4F"/>
    <w:rsid w:val="00E95309"/>
    <w:rsid w:val="00E954FE"/>
    <w:rsid w:val="00E957C3"/>
    <w:rsid w:val="00E95B78"/>
    <w:rsid w:val="00E95FFF"/>
    <w:rsid w:val="00E9696E"/>
    <w:rsid w:val="00E97400"/>
    <w:rsid w:val="00E97B7B"/>
    <w:rsid w:val="00EA2D3D"/>
    <w:rsid w:val="00EA3103"/>
    <w:rsid w:val="00EA385D"/>
    <w:rsid w:val="00EA3C6D"/>
    <w:rsid w:val="00EA3D4F"/>
    <w:rsid w:val="00EA4A0A"/>
    <w:rsid w:val="00EA4F19"/>
    <w:rsid w:val="00EA5A1B"/>
    <w:rsid w:val="00EA5F1D"/>
    <w:rsid w:val="00EA61FA"/>
    <w:rsid w:val="00EA6F7C"/>
    <w:rsid w:val="00EA7254"/>
    <w:rsid w:val="00EA760C"/>
    <w:rsid w:val="00EB024D"/>
    <w:rsid w:val="00EB02C7"/>
    <w:rsid w:val="00EB1DEB"/>
    <w:rsid w:val="00EB2786"/>
    <w:rsid w:val="00EB29F1"/>
    <w:rsid w:val="00EB2D3F"/>
    <w:rsid w:val="00EB4DB8"/>
    <w:rsid w:val="00EB562F"/>
    <w:rsid w:val="00EB7068"/>
    <w:rsid w:val="00EB7B33"/>
    <w:rsid w:val="00EB7B7D"/>
    <w:rsid w:val="00EC1F9A"/>
    <w:rsid w:val="00EC201C"/>
    <w:rsid w:val="00EC3414"/>
    <w:rsid w:val="00EC38CE"/>
    <w:rsid w:val="00EC4609"/>
    <w:rsid w:val="00EC4FBE"/>
    <w:rsid w:val="00EC51E0"/>
    <w:rsid w:val="00EC533C"/>
    <w:rsid w:val="00EC5B75"/>
    <w:rsid w:val="00EC5D30"/>
    <w:rsid w:val="00EC63B6"/>
    <w:rsid w:val="00EC778E"/>
    <w:rsid w:val="00ED045A"/>
    <w:rsid w:val="00ED0BFB"/>
    <w:rsid w:val="00ED1315"/>
    <w:rsid w:val="00ED2664"/>
    <w:rsid w:val="00ED337C"/>
    <w:rsid w:val="00ED3D67"/>
    <w:rsid w:val="00ED47C0"/>
    <w:rsid w:val="00ED5129"/>
    <w:rsid w:val="00ED55FC"/>
    <w:rsid w:val="00ED5B12"/>
    <w:rsid w:val="00ED5BB4"/>
    <w:rsid w:val="00ED6721"/>
    <w:rsid w:val="00ED6A7F"/>
    <w:rsid w:val="00ED6BAD"/>
    <w:rsid w:val="00ED7020"/>
    <w:rsid w:val="00ED7625"/>
    <w:rsid w:val="00EE006C"/>
    <w:rsid w:val="00EE02C8"/>
    <w:rsid w:val="00EE058C"/>
    <w:rsid w:val="00EE0A4B"/>
    <w:rsid w:val="00EE0C77"/>
    <w:rsid w:val="00EE107B"/>
    <w:rsid w:val="00EE1878"/>
    <w:rsid w:val="00EE1D50"/>
    <w:rsid w:val="00EE2503"/>
    <w:rsid w:val="00EE2F68"/>
    <w:rsid w:val="00EE358E"/>
    <w:rsid w:val="00EE3CBB"/>
    <w:rsid w:val="00EE4F11"/>
    <w:rsid w:val="00EE535A"/>
    <w:rsid w:val="00EE55ED"/>
    <w:rsid w:val="00EE6DDB"/>
    <w:rsid w:val="00EE6F9C"/>
    <w:rsid w:val="00EF0647"/>
    <w:rsid w:val="00EF0F6D"/>
    <w:rsid w:val="00EF18CA"/>
    <w:rsid w:val="00EF1BAE"/>
    <w:rsid w:val="00EF1DCF"/>
    <w:rsid w:val="00EF25DA"/>
    <w:rsid w:val="00EF3077"/>
    <w:rsid w:val="00EF429A"/>
    <w:rsid w:val="00EF4B03"/>
    <w:rsid w:val="00EF4E46"/>
    <w:rsid w:val="00EF5800"/>
    <w:rsid w:val="00EF66A2"/>
    <w:rsid w:val="00EF686F"/>
    <w:rsid w:val="00EF6E60"/>
    <w:rsid w:val="00EF6EE7"/>
    <w:rsid w:val="00EF7876"/>
    <w:rsid w:val="00F0001C"/>
    <w:rsid w:val="00F0072D"/>
    <w:rsid w:val="00F00CF1"/>
    <w:rsid w:val="00F0158D"/>
    <w:rsid w:val="00F01FCB"/>
    <w:rsid w:val="00F047F1"/>
    <w:rsid w:val="00F0493B"/>
    <w:rsid w:val="00F05827"/>
    <w:rsid w:val="00F05B05"/>
    <w:rsid w:val="00F05B6E"/>
    <w:rsid w:val="00F05C1C"/>
    <w:rsid w:val="00F06D1D"/>
    <w:rsid w:val="00F07377"/>
    <w:rsid w:val="00F07447"/>
    <w:rsid w:val="00F07695"/>
    <w:rsid w:val="00F07A53"/>
    <w:rsid w:val="00F106D4"/>
    <w:rsid w:val="00F10A32"/>
    <w:rsid w:val="00F11D79"/>
    <w:rsid w:val="00F1230B"/>
    <w:rsid w:val="00F13DDD"/>
    <w:rsid w:val="00F15CAA"/>
    <w:rsid w:val="00F15F26"/>
    <w:rsid w:val="00F16169"/>
    <w:rsid w:val="00F16356"/>
    <w:rsid w:val="00F16CBC"/>
    <w:rsid w:val="00F2150D"/>
    <w:rsid w:val="00F217F8"/>
    <w:rsid w:val="00F21D4C"/>
    <w:rsid w:val="00F22564"/>
    <w:rsid w:val="00F22D70"/>
    <w:rsid w:val="00F234C0"/>
    <w:rsid w:val="00F23A17"/>
    <w:rsid w:val="00F23C02"/>
    <w:rsid w:val="00F23CEB"/>
    <w:rsid w:val="00F243F1"/>
    <w:rsid w:val="00F24790"/>
    <w:rsid w:val="00F30731"/>
    <w:rsid w:val="00F308E6"/>
    <w:rsid w:val="00F30952"/>
    <w:rsid w:val="00F30DFB"/>
    <w:rsid w:val="00F31229"/>
    <w:rsid w:val="00F31617"/>
    <w:rsid w:val="00F32E78"/>
    <w:rsid w:val="00F33F09"/>
    <w:rsid w:val="00F34D57"/>
    <w:rsid w:val="00F34EBA"/>
    <w:rsid w:val="00F35850"/>
    <w:rsid w:val="00F360F4"/>
    <w:rsid w:val="00F36295"/>
    <w:rsid w:val="00F377D6"/>
    <w:rsid w:val="00F37CE0"/>
    <w:rsid w:val="00F409C6"/>
    <w:rsid w:val="00F416BB"/>
    <w:rsid w:val="00F41C23"/>
    <w:rsid w:val="00F42388"/>
    <w:rsid w:val="00F42430"/>
    <w:rsid w:val="00F42625"/>
    <w:rsid w:val="00F428CE"/>
    <w:rsid w:val="00F42A2A"/>
    <w:rsid w:val="00F42EFF"/>
    <w:rsid w:val="00F43C09"/>
    <w:rsid w:val="00F43DEE"/>
    <w:rsid w:val="00F44A37"/>
    <w:rsid w:val="00F45840"/>
    <w:rsid w:val="00F46CA6"/>
    <w:rsid w:val="00F47C2F"/>
    <w:rsid w:val="00F504E6"/>
    <w:rsid w:val="00F5052F"/>
    <w:rsid w:val="00F5096F"/>
    <w:rsid w:val="00F50C2A"/>
    <w:rsid w:val="00F52C90"/>
    <w:rsid w:val="00F535FF"/>
    <w:rsid w:val="00F544B8"/>
    <w:rsid w:val="00F55DC0"/>
    <w:rsid w:val="00F55F3D"/>
    <w:rsid w:val="00F5647F"/>
    <w:rsid w:val="00F56FAD"/>
    <w:rsid w:val="00F578E4"/>
    <w:rsid w:val="00F57D7D"/>
    <w:rsid w:val="00F603F0"/>
    <w:rsid w:val="00F60D13"/>
    <w:rsid w:val="00F613BF"/>
    <w:rsid w:val="00F61EAC"/>
    <w:rsid w:val="00F627B5"/>
    <w:rsid w:val="00F63D95"/>
    <w:rsid w:val="00F64060"/>
    <w:rsid w:val="00F64D6A"/>
    <w:rsid w:val="00F655D9"/>
    <w:rsid w:val="00F66283"/>
    <w:rsid w:val="00F67936"/>
    <w:rsid w:val="00F67F74"/>
    <w:rsid w:val="00F7045C"/>
    <w:rsid w:val="00F7060C"/>
    <w:rsid w:val="00F71D9E"/>
    <w:rsid w:val="00F72017"/>
    <w:rsid w:val="00F72130"/>
    <w:rsid w:val="00F725A3"/>
    <w:rsid w:val="00F72F21"/>
    <w:rsid w:val="00F7330E"/>
    <w:rsid w:val="00F7401A"/>
    <w:rsid w:val="00F7476D"/>
    <w:rsid w:val="00F749A3"/>
    <w:rsid w:val="00F74BED"/>
    <w:rsid w:val="00F751E5"/>
    <w:rsid w:val="00F75BB6"/>
    <w:rsid w:val="00F75C20"/>
    <w:rsid w:val="00F76116"/>
    <w:rsid w:val="00F768CD"/>
    <w:rsid w:val="00F77C8D"/>
    <w:rsid w:val="00F80030"/>
    <w:rsid w:val="00F818F8"/>
    <w:rsid w:val="00F82B1B"/>
    <w:rsid w:val="00F83857"/>
    <w:rsid w:val="00F838F7"/>
    <w:rsid w:val="00F838FC"/>
    <w:rsid w:val="00F8497C"/>
    <w:rsid w:val="00F84A93"/>
    <w:rsid w:val="00F8531C"/>
    <w:rsid w:val="00F855A2"/>
    <w:rsid w:val="00F86214"/>
    <w:rsid w:val="00F86C4B"/>
    <w:rsid w:val="00F86E99"/>
    <w:rsid w:val="00F86EB7"/>
    <w:rsid w:val="00F87FEE"/>
    <w:rsid w:val="00F9086A"/>
    <w:rsid w:val="00F90E6A"/>
    <w:rsid w:val="00F91A46"/>
    <w:rsid w:val="00F91B28"/>
    <w:rsid w:val="00F93789"/>
    <w:rsid w:val="00F94F3F"/>
    <w:rsid w:val="00F960AD"/>
    <w:rsid w:val="00F96F2C"/>
    <w:rsid w:val="00F97DA9"/>
    <w:rsid w:val="00FA02BF"/>
    <w:rsid w:val="00FA03E3"/>
    <w:rsid w:val="00FA08C1"/>
    <w:rsid w:val="00FA1E8F"/>
    <w:rsid w:val="00FA2B8F"/>
    <w:rsid w:val="00FA3BD5"/>
    <w:rsid w:val="00FA5235"/>
    <w:rsid w:val="00FA597A"/>
    <w:rsid w:val="00FA6E07"/>
    <w:rsid w:val="00FA70DC"/>
    <w:rsid w:val="00FA7FC5"/>
    <w:rsid w:val="00FB062F"/>
    <w:rsid w:val="00FB0826"/>
    <w:rsid w:val="00FB0840"/>
    <w:rsid w:val="00FB18DB"/>
    <w:rsid w:val="00FB27B1"/>
    <w:rsid w:val="00FB48BF"/>
    <w:rsid w:val="00FB4D0D"/>
    <w:rsid w:val="00FB4F8B"/>
    <w:rsid w:val="00FB5843"/>
    <w:rsid w:val="00FB5A84"/>
    <w:rsid w:val="00FB5B3B"/>
    <w:rsid w:val="00FB6A5D"/>
    <w:rsid w:val="00FB6EEF"/>
    <w:rsid w:val="00FB7B77"/>
    <w:rsid w:val="00FC074F"/>
    <w:rsid w:val="00FC0AFB"/>
    <w:rsid w:val="00FC1EF9"/>
    <w:rsid w:val="00FC1F94"/>
    <w:rsid w:val="00FC284D"/>
    <w:rsid w:val="00FC34CC"/>
    <w:rsid w:val="00FC7626"/>
    <w:rsid w:val="00FC797E"/>
    <w:rsid w:val="00FC7EFB"/>
    <w:rsid w:val="00FD0698"/>
    <w:rsid w:val="00FD0C44"/>
    <w:rsid w:val="00FD2AC1"/>
    <w:rsid w:val="00FD2C13"/>
    <w:rsid w:val="00FD2CD9"/>
    <w:rsid w:val="00FD3449"/>
    <w:rsid w:val="00FD3539"/>
    <w:rsid w:val="00FD423E"/>
    <w:rsid w:val="00FD433E"/>
    <w:rsid w:val="00FD49C3"/>
    <w:rsid w:val="00FD53B6"/>
    <w:rsid w:val="00FD5B76"/>
    <w:rsid w:val="00FD6C59"/>
    <w:rsid w:val="00FD6D97"/>
    <w:rsid w:val="00FE2534"/>
    <w:rsid w:val="00FE2787"/>
    <w:rsid w:val="00FE4368"/>
    <w:rsid w:val="00FE44C3"/>
    <w:rsid w:val="00FE4755"/>
    <w:rsid w:val="00FE4B5F"/>
    <w:rsid w:val="00FE5C8B"/>
    <w:rsid w:val="00FE60D0"/>
    <w:rsid w:val="00FE7D18"/>
    <w:rsid w:val="00FF003A"/>
    <w:rsid w:val="00FF240C"/>
    <w:rsid w:val="00FF276D"/>
    <w:rsid w:val="00FF3478"/>
    <w:rsid w:val="00FF4D94"/>
    <w:rsid w:val="00FF521A"/>
    <w:rsid w:val="00FF53B4"/>
    <w:rsid w:val="00FF5668"/>
    <w:rsid w:val="00FF590C"/>
    <w:rsid w:val="00FF5A80"/>
    <w:rsid w:val="00FF65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D39EFB"/>
  <w15:docId w15:val="{7CA83BCB-ED18-408F-98DD-67EBBE6E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F5800"/>
    <w:rPr>
      <w:sz w:val="24"/>
      <w:szCs w:val="24"/>
    </w:rPr>
  </w:style>
  <w:style w:type="paragraph" w:styleId="Nadpis10">
    <w:name w:val="heading 1"/>
    <w:basedOn w:val="Normln"/>
    <w:next w:val="Normln"/>
    <w:autoRedefine/>
    <w:rsid w:val="00AA1DFD"/>
    <w:pPr>
      <w:keepNext/>
      <w:spacing w:before="480" w:after="60" w:line="276" w:lineRule="auto"/>
      <w:jc w:val="both"/>
      <w:outlineLvl w:val="0"/>
    </w:pPr>
    <w:rPr>
      <w:b/>
      <w:kern w:val="32"/>
      <w:sz w:val="28"/>
      <w:szCs w:val="28"/>
    </w:rPr>
  </w:style>
  <w:style w:type="paragraph" w:styleId="Nadpis20">
    <w:name w:val="heading 2"/>
    <w:basedOn w:val="Normln"/>
    <w:next w:val="Normln"/>
    <w:link w:val="Nadpis2Char"/>
    <w:rsid w:val="000B4C0D"/>
    <w:pPr>
      <w:keepNext/>
      <w:spacing w:before="240" w:after="60"/>
      <w:outlineLvl w:val="1"/>
    </w:pPr>
    <w:rPr>
      <w:rFonts w:ascii="Arial" w:hAnsi="Arial" w:cs="Arial"/>
      <w:b/>
      <w:bCs/>
      <w:i/>
      <w:iCs/>
      <w:sz w:val="28"/>
      <w:szCs w:val="28"/>
    </w:rPr>
  </w:style>
  <w:style w:type="paragraph" w:styleId="Nadpis30">
    <w:name w:val="heading 3"/>
    <w:basedOn w:val="Normln"/>
    <w:next w:val="Normln"/>
    <w:link w:val="Nadpis3Char"/>
    <w:rsid w:val="00052DCD"/>
    <w:pPr>
      <w:keepNext/>
      <w:spacing w:before="240" w:after="60"/>
      <w:outlineLvl w:val="2"/>
    </w:pPr>
    <w:rPr>
      <w:rFonts w:ascii="Arial" w:hAnsi="Arial" w:cs="Arial"/>
      <w:b/>
      <w:bCs/>
      <w:sz w:val="26"/>
      <w:szCs w:val="26"/>
    </w:rPr>
  </w:style>
  <w:style w:type="paragraph" w:styleId="Nadpis4">
    <w:name w:val="heading 4"/>
    <w:basedOn w:val="Normln"/>
    <w:next w:val="Normln"/>
    <w:link w:val="Nadpis4Char"/>
    <w:rsid w:val="0027004F"/>
    <w:pPr>
      <w:keepNext/>
      <w:overflowPunct w:val="0"/>
      <w:autoSpaceDE w:val="0"/>
      <w:autoSpaceDN w:val="0"/>
      <w:adjustRightInd w:val="0"/>
      <w:jc w:val="both"/>
      <w:outlineLvl w:val="3"/>
    </w:pPr>
    <w:rPr>
      <w:rFonts w:ascii="Calibri" w:hAnsi="Calibri" w:cs="Calibri"/>
      <w:b/>
      <w:bCs/>
    </w:rPr>
  </w:style>
  <w:style w:type="paragraph" w:styleId="Nadpis5">
    <w:name w:val="heading 5"/>
    <w:basedOn w:val="Normln"/>
    <w:next w:val="Normln"/>
    <w:rsid w:val="00052DCD"/>
    <w:pPr>
      <w:spacing w:before="240" w:after="60"/>
      <w:outlineLvl w:val="4"/>
    </w:pPr>
    <w:rPr>
      <w:b/>
      <w:bCs/>
      <w:i/>
      <w:iCs/>
      <w:sz w:val="26"/>
      <w:szCs w:val="26"/>
    </w:rPr>
  </w:style>
  <w:style w:type="paragraph" w:styleId="Nadpis6">
    <w:name w:val="heading 6"/>
    <w:basedOn w:val="Normln"/>
    <w:next w:val="Normln"/>
    <w:rsid w:val="00052DCD"/>
    <w:pPr>
      <w:spacing w:before="240" w:after="60"/>
      <w:outlineLvl w:val="5"/>
    </w:pPr>
    <w:rPr>
      <w:b/>
      <w:bCs/>
      <w:sz w:val="22"/>
      <w:szCs w:val="22"/>
    </w:rPr>
  </w:style>
  <w:style w:type="paragraph" w:styleId="Nadpis7">
    <w:name w:val="heading 7"/>
    <w:basedOn w:val="Normln"/>
    <w:next w:val="Normln"/>
    <w:rsid w:val="00052DCD"/>
    <w:pPr>
      <w:spacing w:before="240" w:after="60"/>
      <w:outlineLvl w:val="6"/>
    </w:pPr>
  </w:style>
  <w:style w:type="paragraph" w:styleId="Nadpis8">
    <w:name w:val="heading 8"/>
    <w:basedOn w:val="Normln"/>
    <w:next w:val="Normln"/>
    <w:rsid w:val="00052DCD"/>
    <w:pPr>
      <w:spacing w:before="240" w:after="60"/>
      <w:outlineLvl w:val="7"/>
    </w:pPr>
    <w:rPr>
      <w:i/>
      <w:iCs/>
    </w:rPr>
  </w:style>
  <w:style w:type="paragraph" w:styleId="Nadpis9">
    <w:name w:val="heading 9"/>
    <w:basedOn w:val="Normln"/>
    <w:next w:val="Normln"/>
    <w:rsid w:val="00052DCD"/>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41CAE"/>
    <w:pPr>
      <w:tabs>
        <w:tab w:val="center" w:pos="4536"/>
        <w:tab w:val="right" w:pos="9072"/>
      </w:tabs>
    </w:pPr>
  </w:style>
  <w:style w:type="character" w:styleId="slostrnky">
    <w:name w:val="page number"/>
    <w:basedOn w:val="Standardnpsmoodstavce"/>
    <w:rsid w:val="00341CAE"/>
  </w:style>
  <w:style w:type="paragraph" w:styleId="Zhlav">
    <w:name w:val="header"/>
    <w:basedOn w:val="Normln"/>
    <w:link w:val="ZhlavChar"/>
    <w:uiPriority w:val="99"/>
    <w:rsid w:val="00B04C90"/>
    <w:pPr>
      <w:tabs>
        <w:tab w:val="center" w:pos="4536"/>
        <w:tab w:val="right" w:pos="9072"/>
      </w:tabs>
    </w:pPr>
  </w:style>
  <w:style w:type="table" w:styleId="Mkatabulky">
    <w:name w:val="Table Grid"/>
    <w:basedOn w:val="Normlntabulka"/>
    <w:rsid w:val="00005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A3004A"/>
    <w:rPr>
      <w:sz w:val="20"/>
      <w:szCs w:val="20"/>
    </w:rPr>
  </w:style>
  <w:style w:type="character" w:styleId="Znakapoznpodarou">
    <w:name w:val="footnote reference"/>
    <w:uiPriority w:val="99"/>
    <w:rsid w:val="00A3004A"/>
    <w:rPr>
      <w:vertAlign w:val="superscript"/>
    </w:rPr>
  </w:style>
  <w:style w:type="paragraph" w:styleId="Textbubliny">
    <w:name w:val="Balloon Text"/>
    <w:basedOn w:val="Normln"/>
    <w:link w:val="TextbublinyChar"/>
    <w:rsid w:val="005856D6"/>
    <w:rPr>
      <w:rFonts w:ascii="Tahoma" w:hAnsi="Tahoma" w:cs="Tahoma"/>
      <w:sz w:val="16"/>
      <w:szCs w:val="16"/>
    </w:rPr>
  </w:style>
  <w:style w:type="paragraph" w:customStyle="1" w:styleId="Nadpishlavn">
    <w:name w:val="Nadpis hlavní"/>
    <w:basedOn w:val="Normln"/>
    <w:rsid w:val="000B4C0D"/>
    <w:pPr>
      <w:pBdr>
        <w:top w:val="single" w:sz="12" w:space="4" w:color="auto" w:shadow="1"/>
        <w:left w:val="single" w:sz="12" w:space="4" w:color="auto" w:shadow="1"/>
        <w:bottom w:val="single" w:sz="12" w:space="4" w:color="auto" w:shadow="1"/>
        <w:right w:val="single" w:sz="12" w:space="4" w:color="auto" w:shadow="1"/>
      </w:pBdr>
      <w:jc w:val="center"/>
    </w:pPr>
    <w:rPr>
      <w:rFonts w:eastAsia="Calibri"/>
      <w:b/>
      <w:sz w:val="28"/>
      <w:szCs w:val="20"/>
    </w:rPr>
  </w:style>
  <w:style w:type="character" w:styleId="Siln">
    <w:name w:val="Strong"/>
    <w:rsid w:val="000B4C0D"/>
    <w:rPr>
      <w:b/>
      <w:bCs/>
    </w:rPr>
  </w:style>
  <w:style w:type="paragraph" w:customStyle="1" w:styleId="Default">
    <w:name w:val="Default"/>
    <w:rsid w:val="00D176B0"/>
    <w:pPr>
      <w:autoSpaceDE w:val="0"/>
      <w:autoSpaceDN w:val="0"/>
      <w:adjustRightInd w:val="0"/>
    </w:pPr>
    <w:rPr>
      <w:color w:val="000000"/>
      <w:sz w:val="24"/>
      <w:szCs w:val="24"/>
    </w:rPr>
  </w:style>
  <w:style w:type="paragraph" w:customStyle="1" w:styleId="TextodstavecRVPZV11bZarovnatdoblokuPrvndek1cmPed6b">
    <w:name w:val="Text odstavec_RVPZV 11 b. Zarovnat do bloku První řádek:  1 cm Před:  6 b."/>
    <w:basedOn w:val="Default"/>
    <w:next w:val="Default"/>
    <w:rsid w:val="00D176B0"/>
    <w:rPr>
      <w:color w:val="auto"/>
    </w:rPr>
  </w:style>
  <w:style w:type="paragraph" w:styleId="Normlnweb">
    <w:name w:val="Normal (Web)"/>
    <w:basedOn w:val="Normln"/>
    <w:rsid w:val="00D176B0"/>
    <w:pPr>
      <w:spacing w:before="100" w:beforeAutospacing="1" w:after="100" w:afterAutospacing="1"/>
    </w:pPr>
  </w:style>
  <w:style w:type="character" w:styleId="Hypertextovodkaz">
    <w:name w:val="Hyperlink"/>
    <w:uiPriority w:val="99"/>
    <w:rsid w:val="00D176B0"/>
    <w:rPr>
      <w:color w:val="0000FF"/>
      <w:u w:val="single"/>
    </w:rPr>
  </w:style>
  <w:style w:type="character" w:styleId="Odkaznakoment">
    <w:name w:val="annotation reference"/>
    <w:rsid w:val="004D44EE"/>
    <w:rPr>
      <w:sz w:val="16"/>
      <w:szCs w:val="16"/>
    </w:rPr>
  </w:style>
  <w:style w:type="paragraph" w:styleId="Textkomente">
    <w:name w:val="annotation text"/>
    <w:basedOn w:val="Normln"/>
    <w:link w:val="TextkomenteChar"/>
    <w:rsid w:val="004D44EE"/>
    <w:rPr>
      <w:sz w:val="20"/>
      <w:szCs w:val="20"/>
    </w:rPr>
  </w:style>
  <w:style w:type="paragraph" w:styleId="Pedmtkomente">
    <w:name w:val="annotation subject"/>
    <w:basedOn w:val="Textkomente"/>
    <w:next w:val="Textkomente"/>
    <w:link w:val="PedmtkomenteChar"/>
    <w:rsid w:val="004D44EE"/>
    <w:rPr>
      <w:b/>
      <w:bCs/>
    </w:rPr>
  </w:style>
  <w:style w:type="paragraph" w:customStyle="1" w:styleId="1">
    <w:name w:val="1"/>
    <w:basedOn w:val="Normln"/>
    <w:rsid w:val="00367AC1"/>
    <w:pPr>
      <w:spacing w:after="160" w:line="240" w:lineRule="exact"/>
    </w:pPr>
    <w:rPr>
      <w:rFonts w:ascii="Verdana" w:hAnsi="Verdana"/>
      <w:sz w:val="20"/>
      <w:szCs w:val="20"/>
      <w:lang w:val="en-US" w:eastAsia="en-US"/>
    </w:rPr>
  </w:style>
  <w:style w:type="character" w:customStyle="1" w:styleId="ZhlavChar">
    <w:name w:val="Záhlaví Char"/>
    <w:link w:val="Zhlav"/>
    <w:uiPriority w:val="99"/>
    <w:locked/>
    <w:rsid w:val="00367AC1"/>
    <w:rPr>
      <w:sz w:val="24"/>
      <w:szCs w:val="24"/>
      <w:lang w:val="cs-CZ" w:eastAsia="cs-CZ" w:bidi="ar-SA"/>
    </w:rPr>
  </w:style>
  <w:style w:type="character" w:customStyle="1" w:styleId="Nadpis4Char">
    <w:name w:val="Nadpis 4 Char"/>
    <w:link w:val="Nadpis4"/>
    <w:semiHidden/>
    <w:locked/>
    <w:rsid w:val="0027004F"/>
    <w:rPr>
      <w:rFonts w:ascii="Calibri" w:hAnsi="Calibri" w:cs="Calibri"/>
      <w:b/>
      <w:bCs/>
      <w:sz w:val="24"/>
      <w:szCs w:val="24"/>
      <w:lang w:val="cs-CZ" w:eastAsia="cs-CZ" w:bidi="ar-SA"/>
    </w:rPr>
  </w:style>
  <w:style w:type="paragraph" w:customStyle="1" w:styleId="Odstavecseseznamem1">
    <w:name w:val="Odstavec se seznamem1"/>
    <w:basedOn w:val="Normln"/>
    <w:rsid w:val="0027004F"/>
    <w:pPr>
      <w:spacing w:after="200" w:line="276" w:lineRule="auto"/>
      <w:ind w:left="720"/>
    </w:pPr>
    <w:rPr>
      <w:rFonts w:ascii="Calibri" w:hAnsi="Calibri" w:cs="Calibri"/>
      <w:sz w:val="22"/>
      <w:szCs w:val="22"/>
      <w:lang w:eastAsia="en-US"/>
    </w:rPr>
  </w:style>
  <w:style w:type="character" w:customStyle="1" w:styleId="TextkomenteChar">
    <w:name w:val="Text komentáře Char"/>
    <w:link w:val="Textkomente"/>
    <w:locked/>
    <w:rsid w:val="0027004F"/>
    <w:rPr>
      <w:lang w:val="cs-CZ" w:eastAsia="cs-CZ" w:bidi="ar-SA"/>
    </w:rPr>
  </w:style>
  <w:style w:type="character" w:customStyle="1" w:styleId="TextbublinyChar">
    <w:name w:val="Text bubliny Char"/>
    <w:link w:val="Textbubliny"/>
    <w:locked/>
    <w:rsid w:val="0027004F"/>
    <w:rPr>
      <w:rFonts w:ascii="Tahoma" w:hAnsi="Tahoma" w:cs="Tahoma"/>
      <w:sz w:val="16"/>
      <w:szCs w:val="16"/>
      <w:lang w:val="cs-CZ" w:eastAsia="cs-CZ" w:bidi="ar-SA"/>
    </w:rPr>
  </w:style>
  <w:style w:type="character" w:customStyle="1" w:styleId="TextpoznpodarouChar">
    <w:name w:val="Text pozn. pod čarou Char"/>
    <w:link w:val="Textpoznpodarou"/>
    <w:uiPriority w:val="99"/>
    <w:locked/>
    <w:rsid w:val="0027004F"/>
    <w:rPr>
      <w:lang w:val="cs-CZ" w:eastAsia="cs-CZ" w:bidi="ar-SA"/>
    </w:rPr>
  </w:style>
  <w:style w:type="character" w:customStyle="1" w:styleId="ZpatChar">
    <w:name w:val="Zápatí Char"/>
    <w:link w:val="Zpat"/>
    <w:uiPriority w:val="99"/>
    <w:locked/>
    <w:rsid w:val="0027004F"/>
    <w:rPr>
      <w:sz w:val="24"/>
      <w:szCs w:val="24"/>
      <w:lang w:val="cs-CZ" w:eastAsia="cs-CZ" w:bidi="ar-SA"/>
    </w:rPr>
  </w:style>
  <w:style w:type="paragraph" w:customStyle="1" w:styleId="stylformtovanhoguidu">
    <w:name w:val="styl formátovaného guidu"/>
    <w:basedOn w:val="Normln"/>
    <w:rsid w:val="0027004F"/>
    <w:pPr>
      <w:ind w:firstLine="360"/>
      <w:jc w:val="both"/>
    </w:pPr>
    <w:rPr>
      <w:rFonts w:ascii="Calibri" w:hAnsi="Calibri" w:cs="Calibri"/>
      <w:lang w:eastAsia="en-US"/>
    </w:rPr>
  </w:style>
  <w:style w:type="character" w:customStyle="1" w:styleId="stylguidu">
    <w:name w:val="styl guidu"/>
    <w:rsid w:val="0027004F"/>
    <w:rPr>
      <w:rFonts w:ascii="Times New Roman" w:hAnsi="Times New Roman" w:cs="Times New Roman"/>
      <w:sz w:val="24"/>
      <w:szCs w:val="24"/>
    </w:rPr>
  </w:style>
  <w:style w:type="paragraph" w:styleId="Obsah1">
    <w:name w:val="toc 1"/>
    <w:basedOn w:val="Normln"/>
    <w:next w:val="Normln"/>
    <w:autoRedefine/>
    <w:uiPriority w:val="39"/>
    <w:rsid w:val="00831FE2"/>
  </w:style>
  <w:style w:type="paragraph" w:styleId="Obsah2">
    <w:name w:val="toc 2"/>
    <w:basedOn w:val="Normln"/>
    <w:next w:val="Normln"/>
    <w:autoRedefine/>
    <w:uiPriority w:val="39"/>
    <w:rsid w:val="00F75BB6"/>
    <w:pPr>
      <w:ind w:left="240"/>
    </w:pPr>
  </w:style>
  <w:style w:type="paragraph" w:styleId="Obsah3">
    <w:name w:val="toc 3"/>
    <w:basedOn w:val="Normln"/>
    <w:next w:val="Normln"/>
    <w:autoRedefine/>
    <w:uiPriority w:val="39"/>
    <w:rsid w:val="00F75BB6"/>
    <w:pPr>
      <w:ind w:left="480"/>
    </w:pPr>
  </w:style>
  <w:style w:type="character" w:customStyle="1" w:styleId="Zvraznn1">
    <w:name w:val="Zvýraznění1"/>
    <w:rsid w:val="001E1387"/>
    <w:rPr>
      <w:rFonts w:ascii="Times New Roman" w:hAnsi="Times New Roman" w:cs="Times New Roman" w:hint="default"/>
      <w:i/>
      <w:iCs/>
    </w:rPr>
  </w:style>
  <w:style w:type="paragraph" w:styleId="Titulek">
    <w:name w:val="caption"/>
    <w:basedOn w:val="Normln"/>
    <w:next w:val="Normln"/>
    <w:uiPriority w:val="35"/>
    <w:rsid w:val="001E1387"/>
    <w:rPr>
      <w:b/>
      <w:bCs/>
      <w:sz w:val="20"/>
      <w:szCs w:val="20"/>
    </w:rPr>
  </w:style>
  <w:style w:type="paragraph" w:styleId="Odstavecseseznamem">
    <w:name w:val="List Paragraph"/>
    <w:basedOn w:val="Normln"/>
    <w:uiPriority w:val="34"/>
    <w:qFormat/>
    <w:rsid w:val="001E1387"/>
    <w:pPr>
      <w:ind w:left="720"/>
      <w:contextualSpacing/>
    </w:pPr>
  </w:style>
  <w:style w:type="character" w:customStyle="1" w:styleId="Nadpis2Char">
    <w:name w:val="Nadpis 2 Char"/>
    <w:link w:val="Nadpis20"/>
    <w:rsid w:val="004C631F"/>
    <w:rPr>
      <w:rFonts w:ascii="Arial" w:hAnsi="Arial" w:cs="Arial"/>
      <w:b/>
      <w:bCs/>
      <w:i/>
      <w:iCs/>
      <w:sz w:val="28"/>
      <w:szCs w:val="28"/>
    </w:rPr>
  </w:style>
  <w:style w:type="character" w:customStyle="1" w:styleId="Nadpis3Char">
    <w:name w:val="Nadpis 3 Char"/>
    <w:link w:val="Nadpis30"/>
    <w:rsid w:val="00C142FB"/>
    <w:rPr>
      <w:rFonts w:ascii="Arial" w:hAnsi="Arial" w:cs="Arial"/>
      <w:b/>
      <w:bCs/>
      <w:sz w:val="26"/>
      <w:szCs w:val="26"/>
    </w:rPr>
  </w:style>
  <w:style w:type="paragraph" w:customStyle="1" w:styleId="CharCharCharCharCharCharChar">
    <w:name w:val="Char Char Char Char Char Char Char"/>
    <w:basedOn w:val="Normln"/>
    <w:rsid w:val="00E23530"/>
    <w:pPr>
      <w:spacing w:after="160" w:line="240" w:lineRule="exact"/>
    </w:pPr>
    <w:rPr>
      <w:rFonts w:ascii="Verdana" w:hAnsi="Verdana"/>
      <w:sz w:val="20"/>
      <w:szCs w:val="20"/>
      <w:lang w:val="en-US" w:eastAsia="en-US"/>
    </w:rPr>
  </w:style>
  <w:style w:type="character" w:customStyle="1" w:styleId="PedmtkomenteChar">
    <w:name w:val="Předmět komentáře Char"/>
    <w:link w:val="Pedmtkomente"/>
    <w:rsid w:val="00E23530"/>
    <w:rPr>
      <w:b/>
      <w:bCs/>
    </w:rPr>
  </w:style>
  <w:style w:type="paragraph" w:customStyle="1" w:styleId="nzev">
    <w:name w:val="název"/>
    <w:basedOn w:val="Normln"/>
    <w:link w:val="nzevChar"/>
    <w:qFormat/>
    <w:rsid w:val="009C6614"/>
    <w:pPr>
      <w:spacing w:before="360" w:after="360"/>
      <w:jc w:val="center"/>
    </w:pPr>
    <w:rPr>
      <w:b/>
      <w:bCs/>
      <w:sz w:val="44"/>
      <w:szCs w:val="44"/>
    </w:rPr>
  </w:style>
  <w:style w:type="paragraph" w:customStyle="1" w:styleId="text">
    <w:name w:val="text"/>
    <w:basedOn w:val="Normln"/>
    <w:link w:val="textChar"/>
    <w:qFormat/>
    <w:rsid w:val="009C6614"/>
    <w:pPr>
      <w:spacing w:before="120"/>
      <w:jc w:val="both"/>
    </w:pPr>
  </w:style>
  <w:style w:type="character" w:customStyle="1" w:styleId="nzevChar">
    <w:name w:val="název Char"/>
    <w:link w:val="nzev"/>
    <w:rsid w:val="009C6614"/>
    <w:rPr>
      <w:b/>
      <w:bCs/>
      <w:sz w:val="44"/>
      <w:szCs w:val="44"/>
    </w:rPr>
  </w:style>
  <w:style w:type="paragraph" w:customStyle="1" w:styleId="nadpis1">
    <w:name w:val="nadpis 1"/>
    <w:basedOn w:val="Nadpis20"/>
    <w:link w:val="nadpis1Char"/>
    <w:qFormat/>
    <w:rsid w:val="003B774D"/>
    <w:pPr>
      <w:numPr>
        <w:numId w:val="3"/>
      </w:numPr>
      <w:spacing w:before="480" w:after="120"/>
      <w:jc w:val="both"/>
    </w:pPr>
    <w:rPr>
      <w:rFonts w:ascii="Times New Roman" w:hAnsi="Times New Roman" w:cs="Times New Roman"/>
      <w:i w:val="0"/>
      <w:color w:val="0073CF"/>
    </w:rPr>
  </w:style>
  <w:style w:type="character" w:customStyle="1" w:styleId="textChar">
    <w:name w:val="text Char"/>
    <w:link w:val="text"/>
    <w:rsid w:val="009C6614"/>
    <w:rPr>
      <w:sz w:val="24"/>
      <w:szCs w:val="24"/>
    </w:rPr>
  </w:style>
  <w:style w:type="paragraph" w:customStyle="1" w:styleId="nadpis2">
    <w:name w:val="nadpis 2"/>
    <w:basedOn w:val="Nadpis20"/>
    <w:link w:val="nadpis2Char0"/>
    <w:qFormat/>
    <w:rsid w:val="003B774D"/>
    <w:pPr>
      <w:numPr>
        <w:ilvl w:val="1"/>
        <w:numId w:val="3"/>
      </w:numPr>
      <w:spacing w:before="360"/>
      <w:jc w:val="both"/>
    </w:pPr>
    <w:rPr>
      <w:rFonts w:ascii="Times New Roman" w:hAnsi="Times New Roman" w:cs="Times New Roman"/>
      <w:i w:val="0"/>
      <w:color w:val="0073CF"/>
      <w:sz w:val="26"/>
      <w:szCs w:val="26"/>
    </w:rPr>
  </w:style>
  <w:style w:type="character" w:customStyle="1" w:styleId="nadpis1Char">
    <w:name w:val="nadpis 1 Char"/>
    <w:link w:val="nadpis1"/>
    <w:rsid w:val="003B774D"/>
    <w:rPr>
      <w:b/>
      <w:bCs/>
      <w:iCs/>
      <w:color w:val="0073CF"/>
      <w:sz w:val="28"/>
      <w:szCs w:val="28"/>
    </w:rPr>
  </w:style>
  <w:style w:type="paragraph" w:customStyle="1" w:styleId="nadpis3">
    <w:name w:val="nadpis 3"/>
    <w:basedOn w:val="Nadpis20"/>
    <w:link w:val="nadpis3Char0"/>
    <w:qFormat/>
    <w:rsid w:val="003B774D"/>
    <w:pPr>
      <w:numPr>
        <w:ilvl w:val="2"/>
        <w:numId w:val="3"/>
      </w:numPr>
      <w:jc w:val="both"/>
    </w:pPr>
    <w:rPr>
      <w:rFonts w:ascii="Times New Roman" w:hAnsi="Times New Roman" w:cs="Times New Roman"/>
      <w:i w:val="0"/>
      <w:color w:val="0073CF"/>
      <w:sz w:val="24"/>
      <w:szCs w:val="24"/>
    </w:rPr>
  </w:style>
  <w:style w:type="character" w:customStyle="1" w:styleId="nadpis2Char0">
    <w:name w:val="nadpis 2 Char"/>
    <w:link w:val="nadpis2"/>
    <w:rsid w:val="003B774D"/>
    <w:rPr>
      <w:b/>
      <w:bCs/>
      <w:iCs/>
      <w:color w:val="0073CF"/>
      <w:sz w:val="26"/>
      <w:szCs w:val="26"/>
    </w:rPr>
  </w:style>
  <w:style w:type="paragraph" w:customStyle="1" w:styleId="tabulka">
    <w:name w:val="tabulka"/>
    <w:basedOn w:val="Normln"/>
    <w:link w:val="tabulkaChar"/>
    <w:qFormat/>
    <w:rsid w:val="00DA5777"/>
    <w:pPr>
      <w:numPr>
        <w:numId w:val="1"/>
      </w:numPr>
      <w:spacing w:before="180" w:after="60"/>
      <w:jc w:val="both"/>
    </w:pPr>
    <w:rPr>
      <w:b/>
      <w:sz w:val="22"/>
      <w:szCs w:val="22"/>
    </w:rPr>
  </w:style>
  <w:style w:type="character" w:customStyle="1" w:styleId="nadpis3Char0">
    <w:name w:val="nadpis 3 Char"/>
    <w:link w:val="nadpis3"/>
    <w:rsid w:val="003B774D"/>
    <w:rPr>
      <w:b/>
      <w:bCs/>
      <w:iCs/>
      <w:color w:val="0073CF"/>
      <w:sz w:val="24"/>
      <w:szCs w:val="24"/>
    </w:rPr>
  </w:style>
  <w:style w:type="paragraph" w:customStyle="1" w:styleId="graf">
    <w:name w:val="graf"/>
    <w:basedOn w:val="Normln"/>
    <w:link w:val="grafChar"/>
    <w:qFormat/>
    <w:rsid w:val="003B774D"/>
    <w:pPr>
      <w:numPr>
        <w:numId w:val="2"/>
      </w:numPr>
      <w:spacing w:before="180" w:after="60"/>
      <w:jc w:val="both"/>
    </w:pPr>
    <w:rPr>
      <w:b/>
      <w:color w:val="000000"/>
      <w:sz w:val="22"/>
      <w:szCs w:val="22"/>
    </w:rPr>
  </w:style>
  <w:style w:type="character" w:customStyle="1" w:styleId="tabulkaChar">
    <w:name w:val="tabulka Char"/>
    <w:link w:val="tabulka"/>
    <w:rsid w:val="00DA5777"/>
    <w:rPr>
      <w:b/>
      <w:sz w:val="22"/>
      <w:szCs w:val="22"/>
    </w:rPr>
  </w:style>
  <w:style w:type="character" w:customStyle="1" w:styleId="grafChar">
    <w:name w:val="graf Char"/>
    <w:link w:val="graf"/>
    <w:rsid w:val="003B774D"/>
    <w:rPr>
      <w:b/>
      <w:color w:val="000000"/>
      <w:sz w:val="22"/>
      <w:szCs w:val="22"/>
    </w:rPr>
  </w:style>
  <w:style w:type="table" w:customStyle="1" w:styleId="Styl2">
    <w:name w:val="Styl2"/>
    <w:basedOn w:val="Normlntabulka"/>
    <w:uiPriority w:val="99"/>
    <w:rsid w:val="00BB70F9"/>
    <w:tblPr>
      <w:tblStyleRowBandSize w:val="1"/>
      <w:tblBorders>
        <w:bottom w:val="single" w:sz="4" w:space="0" w:color="8EAADB" w:themeColor="accent5" w:themeTint="99"/>
        <w:insideH w:val="single" w:sz="4" w:space="0" w:color="8EAADB" w:themeColor="accent5" w:themeTint="99"/>
        <w:insideV w:val="single" w:sz="4" w:space="0" w:color="8EAADB" w:themeColor="accent5" w:themeTint="99"/>
      </w:tblBorders>
    </w:tblPr>
    <w:tblStylePr w:type="firstRow">
      <w:pPr>
        <w:jc w:val="center"/>
      </w:pPr>
      <w:rPr>
        <w:b/>
      </w:rPr>
      <w:tblPr/>
      <w:tcPr>
        <w:tcBorders>
          <w:top w:val="nil"/>
          <w:left w:val="nil"/>
          <w:bottom w:val="nil"/>
          <w:right w:val="nil"/>
          <w:insideH w:val="single" w:sz="4" w:space="0" w:color="8EAADB" w:themeColor="accent5" w:themeTint="99"/>
          <w:insideV w:val="single" w:sz="4" w:space="0" w:color="8EAADB" w:themeColor="accent5" w:themeTint="99"/>
          <w:tl2br w:val="nil"/>
          <w:tr2bl w:val="nil"/>
        </w:tcBorders>
        <w:shd w:val="clear" w:color="auto" w:fill="4472C4" w:themeFill="accent5"/>
      </w:tcPr>
    </w:tblStylePr>
    <w:tblStylePr w:type="firstCol">
      <w:pPr>
        <w:jc w:val="left"/>
      </w:pPr>
      <w:rPr>
        <w:rFonts w:ascii="Times New Roman" w:hAnsi="Times New Roman"/>
        <w:sz w:val="22"/>
      </w:rPr>
      <w:tblPr/>
      <w:tcPr>
        <w:vAlign w:val="center"/>
      </w:tcPr>
    </w:tblStylePr>
    <w:tblStylePr w:type="band1Horz">
      <w:pPr>
        <w:jc w:val="center"/>
      </w:pPr>
      <w:tblPr/>
      <w:tcPr>
        <w:shd w:val="clear" w:color="auto" w:fill="D9E2F3" w:themeFill="accent5" w:themeFillTint="33"/>
        <w:vAlign w:val="center"/>
      </w:tcPr>
    </w:tblStylePr>
    <w:tblStylePr w:type="band2Horz">
      <w:pPr>
        <w:jc w:val="center"/>
      </w:pPr>
      <w:tblPr/>
      <w:tcPr>
        <w:vAlign w:val="center"/>
      </w:tcPr>
    </w:tblStylePr>
  </w:style>
  <w:style w:type="paragraph" w:customStyle="1" w:styleId="Podnadpis1">
    <w:name w:val="Podnadpis1"/>
    <w:basedOn w:val="tabulka"/>
    <w:link w:val="PodnadpisChar"/>
    <w:qFormat/>
    <w:rsid w:val="00775D83"/>
    <w:pPr>
      <w:keepNext/>
      <w:numPr>
        <w:numId w:val="5"/>
      </w:numPr>
    </w:pPr>
  </w:style>
  <w:style w:type="character" w:customStyle="1" w:styleId="PodnadpisChar">
    <w:name w:val="Podnadpis Char"/>
    <w:basedOn w:val="tabulkaChar"/>
    <w:link w:val="Podnadpis1"/>
    <w:rsid w:val="00775D83"/>
    <w:rPr>
      <w:b/>
      <w:sz w:val="22"/>
      <w:szCs w:val="22"/>
    </w:rPr>
  </w:style>
  <w:style w:type="paragraph" w:customStyle="1" w:styleId="Odrka">
    <w:name w:val="Odrážka"/>
    <w:basedOn w:val="text"/>
    <w:link w:val="OdrkaChar"/>
    <w:qFormat/>
    <w:rsid w:val="003F6EBB"/>
    <w:pPr>
      <w:spacing w:before="240"/>
    </w:pPr>
    <w:rPr>
      <w:b/>
      <w:color w:val="2E74B5" w:themeColor="accent1" w:themeShade="BF"/>
    </w:rPr>
  </w:style>
  <w:style w:type="character" w:styleId="Sledovanodkaz">
    <w:name w:val="FollowedHyperlink"/>
    <w:basedOn w:val="Standardnpsmoodstavce"/>
    <w:semiHidden/>
    <w:unhideWhenUsed/>
    <w:rsid w:val="0036600C"/>
    <w:rPr>
      <w:color w:val="954F72" w:themeColor="followedHyperlink"/>
      <w:u w:val="single"/>
    </w:rPr>
  </w:style>
  <w:style w:type="character" w:customStyle="1" w:styleId="OdrkaChar">
    <w:name w:val="Odrážka Char"/>
    <w:basedOn w:val="textChar"/>
    <w:link w:val="Odrka"/>
    <w:rsid w:val="003F6EBB"/>
    <w:rPr>
      <w:b/>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3017">
      <w:bodyDiv w:val="1"/>
      <w:marLeft w:val="0"/>
      <w:marRight w:val="0"/>
      <w:marTop w:val="0"/>
      <w:marBottom w:val="0"/>
      <w:divBdr>
        <w:top w:val="none" w:sz="0" w:space="0" w:color="auto"/>
        <w:left w:val="none" w:sz="0" w:space="0" w:color="auto"/>
        <w:bottom w:val="none" w:sz="0" w:space="0" w:color="auto"/>
        <w:right w:val="none" w:sz="0" w:space="0" w:color="auto"/>
      </w:divBdr>
    </w:div>
    <w:div w:id="103120046">
      <w:bodyDiv w:val="1"/>
      <w:marLeft w:val="0"/>
      <w:marRight w:val="0"/>
      <w:marTop w:val="0"/>
      <w:marBottom w:val="0"/>
      <w:divBdr>
        <w:top w:val="none" w:sz="0" w:space="0" w:color="auto"/>
        <w:left w:val="none" w:sz="0" w:space="0" w:color="auto"/>
        <w:bottom w:val="none" w:sz="0" w:space="0" w:color="auto"/>
        <w:right w:val="none" w:sz="0" w:space="0" w:color="auto"/>
      </w:divBdr>
    </w:div>
    <w:div w:id="205609648">
      <w:bodyDiv w:val="1"/>
      <w:marLeft w:val="0"/>
      <w:marRight w:val="0"/>
      <w:marTop w:val="0"/>
      <w:marBottom w:val="0"/>
      <w:divBdr>
        <w:top w:val="none" w:sz="0" w:space="0" w:color="auto"/>
        <w:left w:val="none" w:sz="0" w:space="0" w:color="auto"/>
        <w:bottom w:val="none" w:sz="0" w:space="0" w:color="auto"/>
        <w:right w:val="none" w:sz="0" w:space="0" w:color="auto"/>
      </w:divBdr>
    </w:div>
    <w:div w:id="410393802">
      <w:bodyDiv w:val="1"/>
      <w:marLeft w:val="0"/>
      <w:marRight w:val="0"/>
      <w:marTop w:val="0"/>
      <w:marBottom w:val="0"/>
      <w:divBdr>
        <w:top w:val="none" w:sz="0" w:space="0" w:color="auto"/>
        <w:left w:val="none" w:sz="0" w:space="0" w:color="auto"/>
        <w:bottom w:val="none" w:sz="0" w:space="0" w:color="auto"/>
        <w:right w:val="none" w:sz="0" w:space="0" w:color="auto"/>
      </w:divBdr>
    </w:div>
    <w:div w:id="438529446">
      <w:bodyDiv w:val="1"/>
      <w:marLeft w:val="0"/>
      <w:marRight w:val="0"/>
      <w:marTop w:val="0"/>
      <w:marBottom w:val="0"/>
      <w:divBdr>
        <w:top w:val="none" w:sz="0" w:space="0" w:color="auto"/>
        <w:left w:val="none" w:sz="0" w:space="0" w:color="auto"/>
        <w:bottom w:val="none" w:sz="0" w:space="0" w:color="auto"/>
        <w:right w:val="none" w:sz="0" w:space="0" w:color="auto"/>
      </w:divBdr>
    </w:div>
    <w:div w:id="566569919">
      <w:bodyDiv w:val="1"/>
      <w:marLeft w:val="0"/>
      <w:marRight w:val="0"/>
      <w:marTop w:val="0"/>
      <w:marBottom w:val="0"/>
      <w:divBdr>
        <w:top w:val="none" w:sz="0" w:space="0" w:color="auto"/>
        <w:left w:val="none" w:sz="0" w:space="0" w:color="auto"/>
        <w:bottom w:val="none" w:sz="0" w:space="0" w:color="auto"/>
        <w:right w:val="none" w:sz="0" w:space="0" w:color="auto"/>
      </w:divBdr>
    </w:div>
    <w:div w:id="666514370">
      <w:bodyDiv w:val="1"/>
      <w:marLeft w:val="0"/>
      <w:marRight w:val="0"/>
      <w:marTop w:val="0"/>
      <w:marBottom w:val="0"/>
      <w:divBdr>
        <w:top w:val="none" w:sz="0" w:space="0" w:color="auto"/>
        <w:left w:val="none" w:sz="0" w:space="0" w:color="auto"/>
        <w:bottom w:val="none" w:sz="0" w:space="0" w:color="auto"/>
        <w:right w:val="none" w:sz="0" w:space="0" w:color="auto"/>
      </w:divBdr>
    </w:div>
    <w:div w:id="719205093">
      <w:bodyDiv w:val="1"/>
      <w:marLeft w:val="0"/>
      <w:marRight w:val="0"/>
      <w:marTop w:val="0"/>
      <w:marBottom w:val="0"/>
      <w:divBdr>
        <w:top w:val="none" w:sz="0" w:space="0" w:color="auto"/>
        <w:left w:val="none" w:sz="0" w:space="0" w:color="auto"/>
        <w:bottom w:val="none" w:sz="0" w:space="0" w:color="auto"/>
        <w:right w:val="none" w:sz="0" w:space="0" w:color="auto"/>
      </w:divBdr>
    </w:div>
    <w:div w:id="728847923">
      <w:bodyDiv w:val="1"/>
      <w:marLeft w:val="0"/>
      <w:marRight w:val="0"/>
      <w:marTop w:val="0"/>
      <w:marBottom w:val="0"/>
      <w:divBdr>
        <w:top w:val="none" w:sz="0" w:space="0" w:color="auto"/>
        <w:left w:val="none" w:sz="0" w:space="0" w:color="auto"/>
        <w:bottom w:val="none" w:sz="0" w:space="0" w:color="auto"/>
        <w:right w:val="none" w:sz="0" w:space="0" w:color="auto"/>
      </w:divBdr>
    </w:div>
    <w:div w:id="835808384">
      <w:bodyDiv w:val="1"/>
      <w:marLeft w:val="0"/>
      <w:marRight w:val="0"/>
      <w:marTop w:val="0"/>
      <w:marBottom w:val="0"/>
      <w:divBdr>
        <w:top w:val="none" w:sz="0" w:space="0" w:color="auto"/>
        <w:left w:val="none" w:sz="0" w:space="0" w:color="auto"/>
        <w:bottom w:val="none" w:sz="0" w:space="0" w:color="auto"/>
        <w:right w:val="none" w:sz="0" w:space="0" w:color="auto"/>
      </w:divBdr>
    </w:div>
    <w:div w:id="1206525411">
      <w:bodyDiv w:val="1"/>
      <w:marLeft w:val="0"/>
      <w:marRight w:val="0"/>
      <w:marTop w:val="0"/>
      <w:marBottom w:val="0"/>
      <w:divBdr>
        <w:top w:val="none" w:sz="0" w:space="0" w:color="auto"/>
        <w:left w:val="none" w:sz="0" w:space="0" w:color="auto"/>
        <w:bottom w:val="none" w:sz="0" w:space="0" w:color="auto"/>
        <w:right w:val="none" w:sz="0" w:space="0" w:color="auto"/>
      </w:divBdr>
    </w:div>
    <w:div w:id="1580214585">
      <w:bodyDiv w:val="1"/>
      <w:marLeft w:val="0"/>
      <w:marRight w:val="0"/>
      <w:marTop w:val="0"/>
      <w:marBottom w:val="0"/>
      <w:divBdr>
        <w:top w:val="none" w:sz="0" w:space="0" w:color="auto"/>
        <w:left w:val="none" w:sz="0" w:space="0" w:color="auto"/>
        <w:bottom w:val="none" w:sz="0" w:space="0" w:color="auto"/>
        <w:right w:val="none" w:sz="0" w:space="0" w:color="auto"/>
      </w:divBdr>
    </w:div>
    <w:div w:id="1652564110">
      <w:bodyDiv w:val="1"/>
      <w:marLeft w:val="0"/>
      <w:marRight w:val="0"/>
      <w:marTop w:val="0"/>
      <w:marBottom w:val="0"/>
      <w:divBdr>
        <w:top w:val="none" w:sz="0" w:space="0" w:color="auto"/>
        <w:left w:val="none" w:sz="0" w:space="0" w:color="auto"/>
        <w:bottom w:val="none" w:sz="0" w:space="0" w:color="auto"/>
        <w:right w:val="none" w:sz="0" w:space="0" w:color="auto"/>
      </w:divBdr>
    </w:div>
    <w:div w:id="1728645518">
      <w:bodyDiv w:val="1"/>
      <w:marLeft w:val="0"/>
      <w:marRight w:val="0"/>
      <w:marTop w:val="0"/>
      <w:marBottom w:val="0"/>
      <w:divBdr>
        <w:top w:val="none" w:sz="0" w:space="0" w:color="auto"/>
        <w:left w:val="none" w:sz="0" w:space="0" w:color="auto"/>
        <w:bottom w:val="none" w:sz="0" w:space="0" w:color="auto"/>
        <w:right w:val="none" w:sz="0" w:space="0" w:color="auto"/>
      </w:divBdr>
    </w:div>
    <w:div w:id="19128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image" Target="media/image6.jpg"/><Relationship Id="rId47"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image" Target="media/image2.jpg"/><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image" Target="media/image4.jpg"/><Relationship Id="rId45" Type="http://schemas.openxmlformats.org/officeDocument/2006/relationships/header" Target="header1.xml"/><Relationship Id="rId5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chart" Target="charts/chart27.xml"/><Relationship Id="rId48"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ri\Downloads\Tematick&#225;%20zpr&#225;va%252c%20informace_2017_2018.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27.xml"/><Relationship Id="rId1" Type="http://schemas.microsoft.com/office/2011/relationships/chartStyle" Target="style27.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jiri.novosak\Desktop\CSI\Testovani_podzim_2018\Dopravni_vychova_vyhodnoceni\DV_grafy.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List1!$B$1</c:f>
              <c:strCache>
                <c:ptCount val="1"/>
                <c:pt idx="0">
                  <c:v>školní rok 2018/2019</c:v>
                </c:pt>
              </c:strCache>
            </c:strRef>
          </c:tx>
          <c:spPr>
            <a:solidFill>
              <a:srgbClr val="0070C0"/>
            </a:solidFill>
            <a:ln>
              <a:noFill/>
            </a:ln>
            <a:effectLst/>
          </c:spPr>
          <c:invertIfNegative val="0"/>
          <c:cat>
            <c:strRef>
              <c:f>List1!$A$2:$A$4</c:f>
              <c:strCache>
                <c:ptCount val="3"/>
                <c:pt idx="0">
                  <c:v>Realizace dopravní výchovy probíhá pouze či převládá 
na 2. stupni základní školy.</c:v>
                </c:pt>
                <c:pt idx="1">
                  <c:v>Realizace dopravní výchovy je rozpracována 
pro 1. a 2. stupeň základní školy rovnoměrně.</c:v>
                </c:pt>
                <c:pt idx="2">
                  <c:v>Realizace dopravní výchovy probíhá pouze či převládá 
na 1. stupni základní školy.</c:v>
                </c:pt>
              </c:strCache>
            </c:strRef>
          </c:cat>
          <c:val>
            <c:numRef>
              <c:f>List1!$B$2:$B$4</c:f>
              <c:numCache>
                <c:formatCode>0.000</c:formatCode>
                <c:ptCount val="3"/>
                <c:pt idx="0">
                  <c:v>6.0975609756097563E-3</c:v>
                </c:pt>
                <c:pt idx="1">
                  <c:v>0.3201219512195122</c:v>
                </c:pt>
                <c:pt idx="2">
                  <c:v>0.67378048780487809</c:v>
                </c:pt>
              </c:numCache>
            </c:numRef>
          </c:val>
          <c:extLst>
            <c:ext xmlns:c16="http://schemas.microsoft.com/office/drawing/2014/chart" uri="{C3380CC4-5D6E-409C-BE32-E72D297353CC}">
              <c16:uniqueId val="{00000000-01CA-44DF-8FB9-B7B7FB39D643}"/>
            </c:ext>
          </c:extLst>
        </c:ser>
        <c:ser>
          <c:idx val="1"/>
          <c:order val="1"/>
          <c:tx>
            <c:strRef>
              <c:f>List1!$C$1</c:f>
              <c:strCache>
                <c:ptCount val="1"/>
                <c:pt idx="0">
                  <c:v>školní rok 2015/2016</c:v>
                </c:pt>
              </c:strCache>
            </c:strRef>
          </c:tx>
          <c:spPr>
            <a:solidFill>
              <a:srgbClr val="FF0000"/>
            </a:solidFill>
            <a:ln>
              <a:noFill/>
            </a:ln>
            <a:effectLst/>
          </c:spPr>
          <c:invertIfNegative val="0"/>
          <c:cat>
            <c:strRef>
              <c:f>List1!$A$2:$A$4</c:f>
              <c:strCache>
                <c:ptCount val="3"/>
                <c:pt idx="0">
                  <c:v>Realizace dopravní výchovy probíhá pouze či převládá 
na 2. stupni základní školy.</c:v>
                </c:pt>
                <c:pt idx="1">
                  <c:v>Realizace dopravní výchovy je rozpracována 
pro 1. a 2. stupeň základní školy rovnoměrně.</c:v>
                </c:pt>
                <c:pt idx="2">
                  <c:v>Realizace dopravní výchovy probíhá pouze či převládá 
na 1. stupni základní školy.</c:v>
                </c:pt>
              </c:strCache>
            </c:strRef>
          </c:cat>
          <c:val>
            <c:numRef>
              <c:f>List1!$C$2:$C$4</c:f>
              <c:numCache>
                <c:formatCode>0.000</c:formatCode>
                <c:ptCount val="3"/>
                <c:pt idx="0">
                  <c:v>1.2195121951219513E-2</c:v>
                </c:pt>
                <c:pt idx="1">
                  <c:v>0.2652439024390244</c:v>
                </c:pt>
                <c:pt idx="2">
                  <c:v>0.72256097560975607</c:v>
                </c:pt>
              </c:numCache>
            </c:numRef>
          </c:val>
          <c:extLst>
            <c:ext xmlns:c16="http://schemas.microsoft.com/office/drawing/2014/chart" uri="{C3380CC4-5D6E-409C-BE32-E72D297353CC}">
              <c16:uniqueId val="{00000001-01CA-44DF-8FB9-B7B7FB39D643}"/>
            </c:ext>
          </c:extLst>
        </c:ser>
        <c:dLbls>
          <c:showLegendKey val="0"/>
          <c:showVal val="0"/>
          <c:showCatName val="0"/>
          <c:showSerName val="0"/>
          <c:showPercent val="0"/>
          <c:showBubbleSize val="0"/>
        </c:dLbls>
        <c:gapWidth val="182"/>
        <c:axId val="826687040"/>
        <c:axId val="826697232"/>
      </c:barChart>
      <c:catAx>
        <c:axId val="826687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6697232"/>
        <c:crosses val="autoZero"/>
        <c:auto val="1"/>
        <c:lblAlgn val="ctr"/>
        <c:lblOffset val="100"/>
        <c:noMultiLvlLbl val="0"/>
      </c:catAx>
      <c:valAx>
        <c:axId val="82669723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6687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List1!$B$134</c:f>
              <c:strCache>
                <c:ptCount val="1"/>
                <c:pt idx="0">
                  <c:v>2. stupeň ZŠ</c:v>
                </c:pt>
              </c:strCache>
            </c:strRef>
          </c:tx>
          <c:spPr>
            <a:solidFill>
              <a:srgbClr val="FF0000"/>
            </a:solidFill>
            <a:ln>
              <a:noFill/>
            </a:ln>
            <a:effectLst/>
          </c:spPr>
          <c:invertIfNegative val="0"/>
          <c:cat>
            <c:strRef>
              <c:f>List1!$A$135:$A$140</c:f>
              <c:strCache>
                <c:ptCount val="6"/>
                <c:pt idx="0">
                  <c:v>samostatný předmět</c:v>
                </c:pt>
                <c:pt idx="1">
                  <c:v>zájmový kroužek či nepovinný předmět</c:v>
                </c:pt>
                <c:pt idx="2">
                  <c:v>cykloturistické akce v rámci výuky</c:v>
                </c:pt>
                <c:pt idx="3">
                  <c:v>projektové aktivity v rámci výuky</c:v>
                </c:pt>
                <c:pt idx="4">
                  <c:v>návštěvy žáků na dopravních hřištích</c:v>
                </c:pt>
                <c:pt idx="5">
                  <c:v>průřezové téma zařazované do jednotlivých předmětů</c:v>
                </c:pt>
              </c:strCache>
            </c:strRef>
          </c:cat>
          <c:val>
            <c:numRef>
              <c:f>List1!$B$135:$B$140</c:f>
              <c:numCache>
                <c:formatCode>0.000</c:formatCode>
                <c:ptCount val="6"/>
                <c:pt idx="0">
                  <c:v>1.1594202898550725E-2</c:v>
                </c:pt>
                <c:pt idx="1">
                  <c:v>2.0289855072463767E-2</c:v>
                </c:pt>
                <c:pt idx="2">
                  <c:v>0.28278688524590168</c:v>
                </c:pt>
                <c:pt idx="3">
                  <c:v>0.40289855072463771</c:v>
                </c:pt>
                <c:pt idx="4">
                  <c:v>0.18733509234828497</c:v>
                </c:pt>
                <c:pt idx="5">
                  <c:v>0.92753623188405798</c:v>
                </c:pt>
              </c:numCache>
            </c:numRef>
          </c:val>
          <c:extLst>
            <c:ext xmlns:c16="http://schemas.microsoft.com/office/drawing/2014/chart" uri="{C3380CC4-5D6E-409C-BE32-E72D297353CC}">
              <c16:uniqueId val="{00000000-6FF3-4E4A-9C72-B96919CAD38F}"/>
            </c:ext>
          </c:extLst>
        </c:ser>
        <c:ser>
          <c:idx val="1"/>
          <c:order val="1"/>
          <c:tx>
            <c:strRef>
              <c:f>List1!$C$134</c:f>
              <c:strCache>
                <c:ptCount val="1"/>
                <c:pt idx="0">
                  <c:v>1. stupeň ZŠ</c:v>
                </c:pt>
              </c:strCache>
            </c:strRef>
          </c:tx>
          <c:spPr>
            <a:solidFill>
              <a:srgbClr val="0070C0"/>
            </a:solidFill>
            <a:ln>
              <a:noFill/>
            </a:ln>
            <a:effectLst/>
          </c:spPr>
          <c:invertIfNegative val="0"/>
          <c:cat>
            <c:strRef>
              <c:f>List1!$A$135:$A$140</c:f>
              <c:strCache>
                <c:ptCount val="6"/>
                <c:pt idx="0">
                  <c:v>samostatný předmět</c:v>
                </c:pt>
                <c:pt idx="1">
                  <c:v>zájmový kroužek či nepovinný předmět</c:v>
                </c:pt>
                <c:pt idx="2">
                  <c:v>cykloturistické akce v rámci výuky</c:v>
                </c:pt>
                <c:pt idx="3">
                  <c:v>projektové aktivity v rámci výuky</c:v>
                </c:pt>
                <c:pt idx="4">
                  <c:v>návštěvy žáků na dopravních hřištích</c:v>
                </c:pt>
                <c:pt idx="5">
                  <c:v>průřezové téma zařazované do jednotlivých předmětů</c:v>
                </c:pt>
              </c:strCache>
            </c:strRef>
          </c:cat>
          <c:val>
            <c:numRef>
              <c:f>List1!$C$135:$C$140</c:f>
              <c:numCache>
                <c:formatCode>0.000</c:formatCode>
                <c:ptCount val="6"/>
                <c:pt idx="0">
                  <c:v>5.5865921787709499E-3</c:v>
                </c:pt>
                <c:pt idx="1">
                  <c:v>5.0279329608938543E-2</c:v>
                </c:pt>
                <c:pt idx="2">
                  <c:v>0.13524590163934425</c:v>
                </c:pt>
                <c:pt idx="3">
                  <c:v>0.52234636871508378</c:v>
                </c:pt>
                <c:pt idx="4">
                  <c:v>0.86756756756756759</c:v>
                </c:pt>
                <c:pt idx="5">
                  <c:v>0.98882681564245811</c:v>
                </c:pt>
              </c:numCache>
            </c:numRef>
          </c:val>
          <c:extLst>
            <c:ext xmlns:c16="http://schemas.microsoft.com/office/drawing/2014/chart" uri="{C3380CC4-5D6E-409C-BE32-E72D297353CC}">
              <c16:uniqueId val="{00000001-6FF3-4E4A-9C72-B96919CAD38F}"/>
            </c:ext>
          </c:extLst>
        </c:ser>
        <c:dLbls>
          <c:showLegendKey val="0"/>
          <c:showVal val="0"/>
          <c:showCatName val="0"/>
          <c:showSerName val="0"/>
          <c:showPercent val="0"/>
          <c:showBubbleSize val="0"/>
        </c:dLbls>
        <c:gapWidth val="182"/>
        <c:axId val="829150664"/>
        <c:axId val="829150272"/>
      </c:barChart>
      <c:catAx>
        <c:axId val="829150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829150272"/>
        <c:crosses val="autoZero"/>
        <c:auto val="1"/>
        <c:lblAlgn val="ctr"/>
        <c:lblOffset val="100"/>
        <c:noMultiLvlLbl val="0"/>
      </c:catAx>
      <c:valAx>
        <c:axId val="829150272"/>
        <c:scaling>
          <c:orientation val="minMax"/>
          <c:max val="1"/>
          <c:min val="0"/>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829150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List1!$B$53</c:f>
              <c:strCache>
                <c:ptCount val="1"/>
                <c:pt idx="0">
                  <c:v>školní rok 2018/2019</c:v>
                </c:pt>
              </c:strCache>
            </c:strRef>
          </c:tx>
          <c:spPr>
            <a:solidFill>
              <a:srgbClr val="0070C0"/>
            </a:solidFill>
            <a:ln>
              <a:noFill/>
            </a:ln>
            <a:effectLst/>
          </c:spPr>
          <c:invertIfNegative val="0"/>
          <c:cat>
            <c:strRef>
              <c:f>List1!$A$54:$A$60</c:f>
              <c:strCache>
                <c:ptCount val="7"/>
                <c:pt idx="0">
                  <c:v>sportovní cyklistické vyjížďky či cyklistické kurzy organizované školou v reálném provozu</c:v>
                </c:pt>
                <c:pt idx="1">
                  <c:v>projektové dny či vícedenní projekty realizované školou</c:v>
                </c:pt>
                <c:pt idx="2">
                  <c:v>vycházky se žáky mimo areál školy s komentováním reálných dopravních situací</c:v>
                </c:pt>
                <c:pt idx="3">
                  <c:v>besedy a exkurze žáků za spoluúčasti externích subjektů</c:v>
                </c:pt>
                <c:pt idx="4">
                  <c:v>průřezové téma zařazované do jednotlivých předmětů</c:v>
                </c:pt>
                <c:pt idx="5">
                  <c:v>projektové dny či vícedenní projekty realizované externím subjektem</c:v>
                </c:pt>
                <c:pt idx="6">
                  <c:v>návštěvy žáků na dopravních hřištích</c:v>
                </c:pt>
              </c:strCache>
            </c:strRef>
          </c:cat>
          <c:val>
            <c:numRef>
              <c:f>List1!$B$54:$B$60</c:f>
              <c:numCache>
                <c:formatCode>0.000</c:formatCode>
                <c:ptCount val="7"/>
                <c:pt idx="0">
                  <c:v>3.934010152284264E-2</c:v>
                </c:pt>
                <c:pt idx="1">
                  <c:v>4.9492385786802033E-2</c:v>
                </c:pt>
                <c:pt idx="2">
                  <c:v>5.2030456852791881E-2</c:v>
                </c:pt>
                <c:pt idx="3">
                  <c:v>0.14340101522842641</c:v>
                </c:pt>
                <c:pt idx="4">
                  <c:v>0.1548223350253807</c:v>
                </c:pt>
                <c:pt idx="5">
                  <c:v>0.1802030456852792</c:v>
                </c:pt>
                <c:pt idx="6">
                  <c:v>0.37436548223350252</c:v>
                </c:pt>
              </c:numCache>
            </c:numRef>
          </c:val>
          <c:extLst>
            <c:ext xmlns:c16="http://schemas.microsoft.com/office/drawing/2014/chart" uri="{C3380CC4-5D6E-409C-BE32-E72D297353CC}">
              <c16:uniqueId val="{00000000-46C2-4078-A9F4-14C3145FBD4A}"/>
            </c:ext>
          </c:extLst>
        </c:ser>
        <c:dLbls>
          <c:showLegendKey val="0"/>
          <c:showVal val="0"/>
          <c:showCatName val="0"/>
          <c:showSerName val="0"/>
          <c:showPercent val="0"/>
          <c:showBubbleSize val="0"/>
        </c:dLbls>
        <c:gapWidth val="182"/>
        <c:axId val="829148312"/>
        <c:axId val="829146744"/>
      </c:barChart>
      <c:catAx>
        <c:axId val="829148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9146744"/>
        <c:crosses val="autoZero"/>
        <c:auto val="1"/>
        <c:lblAlgn val="ctr"/>
        <c:lblOffset val="100"/>
        <c:noMultiLvlLbl val="0"/>
      </c:catAx>
      <c:valAx>
        <c:axId val="82914674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9148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List1!$B$75</c:f>
              <c:strCache>
                <c:ptCount val="1"/>
                <c:pt idx="0">
                  <c:v>školní rok 2018/2019</c:v>
                </c:pt>
              </c:strCache>
            </c:strRef>
          </c:tx>
          <c:spPr>
            <a:solidFill>
              <a:srgbClr val="0070C0"/>
            </a:solidFill>
            <a:ln>
              <a:noFill/>
            </a:ln>
            <a:effectLst/>
          </c:spPr>
          <c:invertIfNegative val="0"/>
          <c:cat>
            <c:strRef>
              <c:f>List1!$A$76:$A$85</c:f>
              <c:strCache>
                <c:ptCount val="10"/>
                <c:pt idx="0">
                  <c:v>cvičné semafory (ED)</c:v>
                </c:pt>
                <c:pt idx="1">
                  <c:v>přechody pro chodce (ED)</c:v>
                </c:pt>
                <c:pt idx="2">
                  <c:v>dopravní koberce (ED)</c:v>
                </c:pt>
                <c:pt idx="3">
                  <c:v>multimediální programy (ED)</c:v>
                </c:pt>
                <c:pt idx="4">
                  <c:v>interaktivní programy (ED)</c:v>
                </c:pt>
                <c:pt idx="5">
                  <c:v>cvičné dopravní značky (ED)</c:v>
                </c:pt>
                <c:pt idx="6">
                  <c:v>výuková videa (ED)</c:v>
                </c:pt>
                <c:pt idx="7">
                  <c:v>svépomocně vytvořené pomůcky</c:v>
                </c:pt>
                <c:pt idx="8">
                  <c:v>pracovní listy a učebnice (ED)</c:v>
                </c:pt>
                <c:pt idx="9">
                  <c:v>materiály z internetu a dalších veřejných zdrojů</c:v>
                </c:pt>
              </c:strCache>
            </c:strRef>
          </c:cat>
          <c:val>
            <c:numRef>
              <c:f>List1!$B$76:$B$85</c:f>
              <c:numCache>
                <c:formatCode>0.000</c:formatCode>
                <c:ptCount val="10"/>
                <c:pt idx="0">
                  <c:v>0.11068702290076336</c:v>
                </c:pt>
                <c:pt idx="1">
                  <c:v>0.1183206106870229</c:v>
                </c:pt>
                <c:pt idx="2">
                  <c:v>0.33969465648854963</c:v>
                </c:pt>
                <c:pt idx="3">
                  <c:v>0.43129770992366412</c:v>
                </c:pt>
                <c:pt idx="4">
                  <c:v>0.5</c:v>
                </c:pt>
                <c:pt idx="5">
                  <c:v>0.54580152671755722</c:v>
                </c:pt>
                <c:pt idx="6">
                  <c:v>0.56488549618320616</c:v>
                </c:pt>
                <c:pt idx="7">
                  <c:v>0.5977011494252874</c:v>
                </c:pt>
                <c:pt idx="8">
                  <c:v>0.80534351145038163</c:v>
                </c:pt>
                <c:pt idx="9">
                  <c:v>0.86590038314176243</c:v>
                </c:pt>
              </c:numCache>
            </c:numRef>
          </c:val>
          <c:extLst>
            <c:ext xmlns:c16="http://schemas.microsoft.com/office/drawing/2014/chart" uri="{C3380CC4-5D6E-409C-BE32-E72D297353CC}">
              <c16:uniqueId val="{00000000-2A3B-4860-9E22-9A4966BA6CA1}"/>
            </c:ext>
          </c:extLst>
        </c:ser>
        <c:ser>
          <c:idx val="1"/>
          <c:order val="1"/>
          <c:tx>
            <c:strRef>
              <c:f>List1!$C$75</c:f>
              <c:strCache>
                <c:ptCount val="1"/>
                <c:pt idx="0">
                  <c:v>školní rok 2015/2016</c:v>
                </c:pt>
              </c:strCache>
            </c:strRef>
          </c:tx>
          <c:spPr>
            <a:solidFill>
              <a:srgbClr val="FF0000"/>
            </a:solidFill>
            <a:ln>
              <a:noFill/>
            </a:ln>
            <a:effectLst/>
          </c:spPr>
          <c:invertIfNegative val="0"/>
          <c:cat>
            <c:strRef>
              <c:f>List1!$A$76:$A$85</c:f>
              <c:strCache>
                <c:ptCount val="10"/>
                <c:pt idx="0">
                  <c:v>cvičné semafory (ED)</c:v>
                </c:pt>
                <c:pt idx="1">
                  <c:v>přechody pro chodce (ED)</c:v>
                </c:pt>
                <c:pt idx="2">
                  <c:v>dopravní koberce (ED)</c:v>
                </c:pt>
                <c:pt idx="3">
                  <c:v>multimediální programy (ED)</c:v>
                </c:pt>
                <c:pt idx="4">
                  <c:v>interaktivní programy (ED)</c:v>
                </c:pt>
                <c:pt idx="5">
                  <c:v>cvičné dopravní značky (ED)</c:v>
                </c:pt>
                <c:pt idx="6">
                  <c:v>výuková videa (ED)</c:v>
                </c:pt>
                <c:pt idx="7">
                  <c:v>svépomocně vytvořené pomůcky</c:v>
                </c:pt>
                <c:pt idx="8">
                  <c:v>pracovní listy a učebnice (ED)</c:v>
                </c:pt>
                <c:pt idx="9">
                  <c:v>materiály z internetu a dalších veřejných zdrojů</c:v>
                </c:pt>
              </c:strCache>
            </c:strRef>
          </c:cat>
          <c:val>
            <c:numRef>
              <c:f>List1!$C$76:$C$85</c:f>
              <c:numCache>
                <c:formatCode>0.000</c:formatCode>
                <c:ptCount val="10"/>
                <c:pt idx="0">
                  <c:v>0.22083333333333333</c:v>
                </c:pt>
                <c:pt idx="1">
                  <c:v>0.21249999999999999</c:v>
                </c:pt>
                <c:pt idx="2">
                  <c:v>0.39166666666666666</c:v>
                </c:pt>
                <c:pt idx="3">
                  <c:v>0.54166666666666663</c:v>
                </c:pt>
                <c:pt idx="4">
                  <c:v>0.65416666666666667</c:v>
                </c:pt>
                <c:pt idx="5">
                  <c:v>0.75</c:v>
                </c:pt>
                <c:pt idx="6">
                  <c:v>0.67083333333333328</c:v>
                </c:pt>
                <c:pt idx="7">
                  <c:v>0.63749999999999996</c:v>
                </c:pt>
                <c:pt idx="8">
                  <c:v>0.91666666666666663</c:v>
                </c:pt>
                <c:pt idx="9">
                  <c:v>0.91666666666666663</c:v>
                </c:pt>
              </c:numCache>
            </c:numRef>
          </c:val>
          <c:extLst>
            <c:ext xmlns:c16="http://schemas.microsoft.com/office/drawing/2014/chart" uri="{C3380CC4-5D6E-409C-BE32-E72D297353CC}">
              <c16:uniqueId val="{00000001-2A3B-4860-9E22-9A4966BA6CA1}"/>
            </c:ext>
          </c:extLst>
        </c:ser>
        <c:dLbls>
          <c:showLegendKey val="0"/>
          <c:showVal val="0"/>
          <c:showCatName val="0"/>
          <c:showSerName val="0"/>
          <c:showPercent val="0"/>
          <c:showBubbleSize val="0"/>
        </c:dLbls>
        <c:gapWidth val="182"/>
        <c:axId val="829154192"/>
        <c:axId val="829153016"/>
      </c:barChart>
      <c:catAx>
        <c:axId val="829154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9153016"/>
        <c:crosses val="autoZero"/>
        <c:auto val="1"/>
        <c:lblAlgn val="ctr"/>
        <c:lblOffset val="100"/>
        <c:noMultiLvlLbl val="0"/>
      </c:catAx>
      <c:valAx>
        <c:axId val="82915301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9154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List1!$B$101</c:f>
              <c:strCache>
                <c:ptCount val="1"/>
                <c:pt idx="0">
                  <c:v>ředitelé škol</c:v>
                </c:pt>
              </c:strCache>
            </c:strRef>
          </c:tx>
          <c:spPr>
            <a:solidFill>
              <a:srgbClr val="0070C0"/>
            </a:solidFill>
            <a:ln>
              <a:noFill/>
            </a:ln>
            <a:effectLst/>
          </c:spPr>
          <c:invertIfNegative val="0"/>
          <c:cat>
            <c:strRef>
              <c:f>List1!$A$102:$A$106</c:f>
              <c:strCache>
                <c:ptCount val="5"/>
                <c:pt idx="0">
                  <c:v>žádnou</c:v>
                </c:pt>
                <c:pt idx="1">
                  <c:v>absolvováním odborných akcí (seminářů, kurzů apod.)</c:v>
                </c:pt>
                <c:pt idx="2">
                  <c:v>získáváním inspirace z jiných škol</c:v>
                </c:pt>
                <c:pt idx="3">
                  <c:v>studiem dostupné literatury</c:v>
                </c:pt>
                <c:pt idx="4">
                  <c:v>čerpáním námětů z dostupných internetových zdrojů</c:v>
                </c:pt>
              </c:strCache>
            </c:strRef>
          </c:cat>
          <c:val>
            <c:numRef>
              <c:f>List1!$B$102:$B$106</c:f>
              <c:numCache>
                <c:formatCode>0.000</c:formatCode>
                <c:ptCount val="5"/>
                <c:pt idx="0">
                  <c:v>3.8314176245210725E-2</c:v>
                </c:pt>
                <c:pt idx="1">
                  <c:v>0.11494252873563218</c:v>
                </c:pt>
                <c:pt idx="2">
                  <c:v>0.36015325670498083</c:v>
                </c:pt>
                <c:pt idx="3">
                  <c:v>0.67816091954022983</c:v>
                </c:pt>
                <c:pt idx="4">
                  <c:v>0.91954022988505746</c:v>
                </c:pt>
              </c:numCache>
            </c:numRef>
          </c:val>
          <c:extLst>
            <c:ext xmlns:c16="http://schemas.microsoft.com/office/drawing/2014/chart" uri="{C3380CC4-5D6E-409C-BE32-E72D297353CC}">
              <c16:uniqueId val="{00000000-F6AC-4315-A501-EC84BFA7919B}"/>
            </c:ext>
          </c:extLst>
        </c:ser>
        <c:ser>
          <c:idx val="1"/>
          <c:order val="1"/>
          <c:tx>
            <c:strRef>
              <c:f>List1!$C$101</c:f>
              <c:strCache>
                <c:ptCount val="1"/>
                <c:pt idx="0">
                  <c:v>učitelé</c:v>
                </c:pt>
              </c:strCache>
            </c:strRef>
          </c:tx>
          <c:spPr>
            <a:solidFill>
              <a:srgbClr val="FF0000"/>
            </a:solidFill>
            <a:ln>
              <a:noFill/>
            </a:ln>
            <a:effectLst/>
          </c:spPr>
          <c:invertIfNegative val="0"/>
          <c:cat>
            <c:strRef>
              <c:f>List1!$A$102:$A$106</c:f>
              <c:strCache>
                <c:ptCount val="5"/>
                <c:pt idx="0">
                  <c:v>žádnou</c:v>
                </c:pt>
                <c:pt idx="1">
                  <c:v>absolvováním odborných akcí (seminářů, kurzů apod.)</c:v>
                </c:pt>
                <c:pt idx="2">
                  <c:v>získáváním inspirace z jiných škol</c:v>
                </c:pt>
                <c:pt idx="3">
                  <c:v>studiem dostupné literatury</c:v>
                </c:pt>
                <c:pt idx="4">
                  <c:v>čerpáním námětů z dostupných internetových zdrojů</c:v>
                </c:pt>
              </c:strCache>
            </c:strRef>
          </c:cat>
          <c:val>
            <c:numRef>
              <c:f>List1!$C$102:$C$106</c:f>
              <c:numCache>
                <c:formatCode>0.000</c:formatCode>
                <c:ptCount val="5"/>
                <c:pt idx="0">
                  <c:v>9.378960709759189E-2</c:v>
                </c:pt>
                <c:pt idx="1">
                  <c:v>9.378960709759189E-2</c:v>
                </c:pt>
                <c:pt idx="2">
                  <c:v>0.23700887198986059</c:v>
                </c:pt>
                <c:pt idx="3">
                  <c:v>0.34600760456273766</c:v>
                </c:pt>
                <c:pt idx="4">
                  <c:v>0.70595690747782003</c:v>
                </c:pt>
              </c:numCache>
            </c:numRef>
          </c:val>
          <c:extLst>
            <c:ext xmlns:c16="http://schemas.microsoft.com/office/drawing/2014/chart" uri="{C3380CC4-5D6E-409C-BE32-E72D297353CC}">
              <c16:uniqueId val="{00000001-F6AC-4315-A501-EC84BFA7919B}"/>
            </c:ext>
          </c:extLst>
        </c:ser>
        <c:dLbls>
          <c:showLegendKey val="0"/>
          <c:showVal val="0"/>
          <c:showCatName val="0"/>
          <c:showSerName val="0"/>
          <c:showPercent val="0"/>
          <c:showBubbleSize val="0"/>
        </c:dLbls>
        <c:gapWidth val="182"/>
        <c:axId val="829147136"/>
        <c:axId val="829151448"/>
      </c:barChart>
      <c:catAx>
        <c:axId val="829147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9151448"/>
        <c:crosses val="autoZero"/>
        <c:auto val="1"/>
        <c:lblAlgn val="ctr"/>
        <c:lblOffset val="100"/>
        <c:noMultiLvlLbl val="0"/>
      </c:catAx>
      <c:valAx>
        <c:axId val="829151448"/>
        <c:scaling>
          <c:orientation val="minMax"/>
          <c:max val="1"/>
          <c:min val="0"/>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9147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C554-49E6-A243-E3328E282217}"/>
              </c:ext>
            </c:extLst>
          </c:dPt>
          <c:dPt>
            <c:idx val="1"/>
            <c:bubble3D val="0"/>
            <c:spPr>
              <a:solidFill>
                <a:schemeClr val="accent2">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C554-49E6-A243-E3328E282217}"/>
              </c:ext>
            </c:extLst>
          </c:dPt>
          <c:dPt>
            <c:idx val="2"/>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C554-49E6-A243-E3328E282217}"/>
              </c:ext>
            </c:extLst>
          </c:dPt>
          <c:dLbls>
            <c:numFmt formatCode="0&quot; &quot;%"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List1!$A$226:$A$228</c:f>
              <c:strCache>
                <c:ptCount val="3"/>
                <c:pt idx="0">
                  <c:v>velký</c:v>
                </c:pt>
                <c:pt idx="1">
                  <c:v>nijak výrazný</c:v>
                </c:pt>
                <c:pt idx="2">
                  <c:v>žádný</c:v>
                </c:pt>
              </c:strCache>
            </c:strRef>
          </c:cat>
          <c:val>
            <c:numRef>
              <c:f>List1!$B$226:$B$228</c:f>
              <c:numCache>
                <c:formatCode>0.00</c:formatCode>
                <c:ptCount val="3"/>
                <c:pt idx="0">
                  <c:v>0.38834951456310679</c:v>
                </c:pt>
                <c:pt idx="1">
                  <c:v>0.59223300970873782</c:v>
                </c:pt>
                <c:pt idx="2">
                  <c:v>1.9417475728155338E-2</c:v>
                </c:pt>
              </c:numCache>
            </c:numRef>
          </c:val>
          <c:extLst>
            <c:ext xmlns:c16="http://schemas.microsoft.com/office/drawing/2014/chart" uri="{C3380CC4-5D6E-409C-BE32-E72D297353CC}">
              <c16:uniqueId val="{00000006-C554-49E6-A243-E3328E282217}"/>
            </c:ext>
          </c:extLst>
        </c:ser>
        <c:dLbls>
          <c:dLblPos val="outEnd"/>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324723754645015"/>
          <c:y val="0.37381481481481482"/>
          <c:w val="0.19842159542946941"/>
          <c:h val="0.3170462962962963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List1!$B$126</c:f>
              <c:strCache>
                <c:ptCount val="1"/>
                <c:pt idx="0">
                  <c:v>školní rok 2018/2019</c:v>
                </c:pt>
              </c:strCache>
            </c:strRef>
          </c:tx>
          <c:spPr>
            <a:solidFill>
              <a:srgbClr val="0070C0"/>
            </a:solidFill>
            <a:ln>
              <a:noFill/>
            </a:ln>
            <a:effectLst/>
          </c:spPr>
          <c:invertIfNegative val="0"/>
          <c:cat>
            <c:strRef>
              <c:f>List1!$A$127:$A$132</c:f>
              <c:strCache>
                <c:ptCount val="6"/>
                <c:pt idx="0">
                  <c:v>topografie, orientace v terénu</c:v>
                </c:pt>
                <c:pt idx="1">
                  <c:v>obecné zásady bezpečného pobytu v přírodě</c:v>
                </c:pt>
                <c:pt idx="2">
                  <c:v>vybavení jízdního kola</c:v>
                </c:pt>
                <c:pt idx="3">
                  <c:v>zásady první pomoci</c:v>
                </c:pt>
                <c:pt idx="4">
                  <c:v>obecné zásady bezpečného pohybu na komunikacích</c:v>
                </c:pt>
                <c:pt idx="5">
                  <c:v>pravidla pro pohyb v silničním provozu</c:v>
                </c:pt>
              </c:strCache>
            </c:strRef>
          </c:cat>
          <c:val>
            <c:numRef>
              <c:f>List1!$B$127:$B$132</c:f>
              <c:numCache>
                <c:formatCode>0.000</c:formatCode>
                <c:ptCount val="6"/>
                <c:pt idx="0">
                  <c:v>0.33206106870229007</c:v>
                </c:pt>
                <c:pt idx="1">
                  <c:v>0.59160305343511455</c:v>
                </c:pt>
                <c:pt idx="2">
                  <c:v>0.77480916030534353</c:v>
                </c:pt>
                <c:pt idx="3">
                  <c:v>0.92366412213740456</c:v>
                </c:pt>
                <c:pt idx="4">
                  <c:v>0.94656488549618323</c:v>
                </c:pt>
                <c:pt idx="5">
                  <c:v>0.9580152671755725</c:v>
                </c:pt>
              </c:numCache>
            </c:numRef>
          </c:val>
          <c:extLst>
            <c:ext xmlns:c16="http://schemas.microsoft.com/office/drawing/2014/chart" uri="{C3380CC4-5D6E-409C-BE32-E72D297353CC}">
              <c16:uniqueId val="{00000000-5280-4853-9040-9B70DF82EAE0}"/>
            </c:ext>
          </c:extLst>
        </c:ser>
        <c:dLbls>
          <c:showLegendKey val="0"/>
          <c:showVal val="0"/>
          <c:showCatName val="0"/>
          <c:showSerName val="0"/>
          <c:showPercent val="0"/>
          <c:showBubbleSize val="0"/>
        </c:dLbls>
        <c:gapWidth val="182"/>
        <c:axId val="829149880"/>
        <c:axId val="574642376"/>
      </c:barChart>
      <c:catAx>
        <c:axId val="829149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574642376"/>
        <c:crosses val="autoZero"/>
        <c:auto val="1"/>
        <c:lblAlgn val="ctr"/>
        <c:lblOffset val="100"/>
        <c:noMultiLvlLbl val="0"/>
      </c:catAx>
      <c:valAx>
        <c:axId val="57464237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9149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List1!$B$142</c:f>
              <c:strCache>
                <c:ptCount val="1"/>
                <c:pt idx="0">
                  <c:v>školní rok 2018/2019</c:v>
                </c:pt>
              </c:strCache>
            </c:strRef>
          </c:tx>
          <c:spPr>
            <a:solidFill>
              <a:srgbClr val="FF0000"/>
            </a:solidFill>
            <a:ln>
              <a:noFill/>
            </a:ln>
            <a:effectLst/>
          </c:spPr>
          <c:invertIfNegative val="0"/>
          <c:cat>
            <c:strRef>
              <c:f>List1!$A$143:$A$151</c:f>
              <c:strCache>
                <c:ptCount val="9"/>
                <c:pt idx="0">
                  <c:v>topografie, orientace v terénu</c:v>
                </c:pt>
                <c:pt idx="1">
                  <c:v>pohyb v prostředcích hromadné dopravy</c:v>
                </c:pt>
                <c:pt idx="2">
                  <c:v>obecné zásady bezpečného pohybu v přírodě</c:v>
                </c:pt>
                <c:pt idx="3">
                  <c:v>povinné vybavení jízdního kola</c:v>
                </c:pt>
                <c:pt idx="4">
                  <c:v>řešení dopravních situací (křižovatek)</c:v>
                </c:pt>
                <c:pt idx="5">
                  <c:v>bezpečné zvládání jízdního kola</c:v>
                </c:pt>
                <c:pt idx="6">
                  <c:v>význam dopravních značek</c:v>
                </c:pt>
                <c:pt idx="7">
                  <c:v>základní zásady první pomoci</c:v>
                </c:pt>
                <c:pt idx="8">
                  <c:v>zásady bezpečného pohybu chodce</c:v>
                </c:pt>
              </c:strCache>
            </c:strRef>
          </c:cat>
          <c:val>
            <c:numRef>
              <c:f>List1!$B$143:$B$151</c:f>
              <c:numCache>
                <c:formatCode>0.000</c:formatCode>
                <c:ptCount val="9"/>
                <c:pt idx="0">
                  <c:v>2.5348542458808617E-3</c:v>
                </c:pt>
                <c:pt idx="1">
                  <c:v>2.4081115335868188E-2</c:v>
                </c:pt>
                <c:pt idx="2">
                  <c:v>3.2953105196451206E-2</c:v>
                </c:pt>
                <c:pt idx="3">
                  <c:v>9.8859315589353611E-2</c:v>
                </c:pt>
                <c:pt idx="4">
                  <c:v>0.20405576679340937</c:v>
                </c:pt>
                <c:pt idx="5">
                  <c:v>0.26869455006337134</c:v>
                </c:pt>
                <c:pt idx="6">
                  <c:v>0.34727503168567808</c:v>
                </c:pt>
                <c:pt idx="7">
                  <c:v>0.39543726235741444</c:v>
                </c:pt>
                <c:pt idx="8">
                  <c:v>0.61089987325728767</c:v>
                </c:pt>
              </c:numCache>
            </c:numRef>
          </c:val>
          <c:extLst>
            <c:ext xmlns:c16="http://schemas.microsoft.com/office/drawing/2014/chart" uri="{C3380CC4-5D6E-409C-BE32-E72D297353CC}">
              <c16:uniqueId val="{00000000-7698-408A-AB0D-96621D539FC9}"/>
            </c:ext>
          </c:extLst>
        </c:ser>
        <c:dLbls>
          <c:showLegendKey val="0"/>
          <c:showVal val="0"/>
          <c:showCatName val="0"/>
          <c:showSerName val="0"/>
          <c:showPercent val="0"/>
          <c:showBubbleSize val="0"/>
        </c:dLbls>
        <c:gapWidth val="182"/>
        <c:axId val="574642768"/>
        <c:axId val="574643160"/>
      </c:barChart>
      <c:catAx>
        <c:axId val="574642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574643160"/>
        <c:crosses val="autoZero"/>
        <c:auto val="1"/>
        <c:lblAlgn val="ctr"/>
        <c:lblOffset val="100"/>
        <c:noMultiLvlLbl val="0"/>
      </c:catAx>
      <c:valAx>
        <c:axId val="57464316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574642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925B-4A65-B91A-52CA2FAE8C68}"/>
              </c:ext>
            </c:extLst>
          </c:dPt>
          <c:dPt>
            <c:idx val="1"/>
            <c:bubble3D val="0"/>
            <c:spPr>
              <a:solidFill>
                <a:schemeClr val="accent2">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925B-4A65-B91A-52CA2FAE8C68}"/>
              </c:ext>
            </c:extLst>
          </c:dPt>
          <c:dPt>
            <c:idx val="2"/>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925B-4A65-B91A-52CA2FAE8C68}"/>
              </c:ext>
            </c:extLst>
          </c:dPt>
          <c:dLbls>
            <c:numFmt formatCode="0&quot; &quot;%"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List1!$A$281:$A$283</c:f>
              <c:strCache>
                <c:ptCount val="3"/>
                <c:pt idx="0">
                  <c:v>pravidelné hodnocení</c:v>
                </c:pt>
                <c:pt idx="1">
                  <c:v>nepravidelné hodnocení</c:v>
                </c:pt>
                <c:pt idx="2">
                  <c:v>bez hodnocení</c:v>
                </c:pt>
              </c:strCache>
            </c:strRef>
          </c:cat>
          <c:val>
            <c:numRef>
              <c:f>List1!$B$281:$B$283</c:f>
              <c:numCache>
                <c:formatCode>General</c:formatCode>
                <c:ptCount val="3"/>
                <c:pt idx="0">
                  <c:v>0.42</c:v>
                </c:pt>
                <c:pt idx="1">
                  <c:v>0.34</c:v>
                </c:pt>
                <c:pt idx="2">
                  <c:v>0.24</c:v>
                </c:pt>
              </c:numCache>
            </c:numRef>
          </c:val>
          <c:extLst>
            <c:ext xmlns:c16="http://schemas.microsoft.com/office/drawing/2014/chart" uri="{C3380CC4-5D6E-409C-BE32-E72D297353CC}">
              <c16:uniqueId val="{00000006-925B-4A65-B91A-52CA2FAE8C68}"/>
            </c:ext>
          </c:extLst>
        </c:ser>
        <c:dLbls>
          <c:dLblPos val="outEnd"/>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6348713852885255"/>
          <c:y val="0.32089793733687871"/>
          <c:w val="0.30652970353757752"/>
          <c:h val="0.3052870370370370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2730469055204917E-2"/>
          <c:y val="0.15088383838383837"/>
          <c:w val="0.51884450772209156"/>
          <c:h val="0.73611111111111116"/>
        </c:manualLayout>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341-457D-A688-2E359E5C21E7}"/>
              </c:ext>
            </c:extLst>
          </c:dPt>
          <c:dPt>
            <c:idx val="1"/>
            <c:bubble3D val="0"/>
            <c:spPr>
              <a:solidFill>
                <a:schemeClr val="accent2">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A341-457D-A688-2E359E5C21E7}"/>
              </c:ext>
            </c:extLst>
          </c:dPt>
          <c:dPt>
            <c:idx val="2"/>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341-457D-A688-2E359E5C21E7}"/>
              </c:ext>
            </c:extLst>
          </c:dPt>
          <c:dLbls>
            <c:numFmt formatCode="0&quot; &quot;%"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List1!$A$432:$A$434</c:f>
              <c:strCache>
                <c:ptCount val="3"/>
                <c:pt idx="0">
                  <c:v>Žáci se ve školní družině věnují tématům dopravní výchovy soustavně (systematicky).</c:v>
                </c:pt>
                <c:pt idx="1">
                  <c:v>Žáci se ve školní družině věnují tématům dopravní výchovy příležitostně (nesystematicky).</c:v>
                </c:pt>
                <c:pt idx="2">
                  <c:v>Žáci se ve školní družině tématům dopravní výchovy nevěnují.</c:v>
                </c:pt>
              </c:strCache>
            </c:strRef>
          </c:cat>
          <c:val>
            <c:numRef>
              <c:f>List1!$B$432:$B$434</c:f>
              <c:numCache>
                <c:formatCode>0.00</c:formatCode>
                <c:ptCount val="3"/>
                <c:pt idx="0">
                  <c:v>0.25</c:v>
                </c:pt>
                <c:pt idx="1">
                  <c:v>0.69</c:v>
                </c:pt>
                <c:pt idx="2">
                  <c:v>0.06</c:v>
                </c:pt>
              </c:numCache>
            </c:numRef>
          </c:val>
          <c:extLst>
            <c:ext xmlns:c16="http://schemas.microsoft.com/office/drawing/2014/chart" uri="{C3380CC4-5D6E-409C-BE32-E72D297353CC}">
              <c16:uniqueId val="{00000006-A341-457D-A688-2E359E5C21E7}"/>
            </c:ext>
          </c:extLst>
        </c:ser>
        <c:dLbls>
          <c:dLblPos val="outEnd"/>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59484953510820104"/>
          <c:y val="0.17680834731399686"/>
          <c:w val="0.36523720244306063"/>
          <c:h val="0.7409082597399667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List1!$A$188</c:f>
              <c:strCache>
                <c:ptCount val="1"/>
                <c:pt idx="0">
                  <c:v>každý den nebo skoro každý den</c:v>
                </c:pt>
              </c:strCache>
            </c:strRef>
          </c:tx>
          <c:spPr>
            <a:solidFill>
              <a:srgbClr val="0070C0"/>
            </a:solidFill>
            <a:ln>
              <a:noFill/>
            </a:ln>
            <a:effectLst/>
          </c:spPr>
          <c:invertIfNegative val="0"/>
          <c:cat>
            <c:strRef>
              <c:f>List1!$B$187:$C$187</c:f>
              <c:strCache>
                <c:ptCount val="2"/>
                <c:pt idx="0">
                  <c:v>6. ročník</c:v>
                </c:pt>
                <c:pt idx="1">
                  <c:v>9. ročník</c:v>
                </c:pt>
              </c:strCache>
            </c:strRef>
          </c:cat>
          <c:val>
            <c:numRef>
              <c:f>List1!$B$188:$C$188</c:f>
              <c:numCache>
                <c:formatCode>0.000</c:formatCode>
                <c:ptCount val="2"/>
                <c:pt idx="0">
                  <c:v>0.11871192341166231</c:v>
                </c:pt>
                <c:pt idx="1">
                  <c:v>6.8227876604368382E-2</c:v>
                </c:pt>
              </c:numCache>
            </c:numRef>
          </c:val>
          <c:extLst>
            <c:ext xmlns:c16="http://schemas.microsoft.com/office/drawing/2014/chart" uri="{C3380CC4-5D6E-409C-BE32-E72D297353CC}">
              <c16:uniqueId val="{00000000-7BF7-48C1-9954-CBD44299EC20}"/>
            </c:ext>
          </c:extLst>
        </c:ser>
        <c:ser>
          <c:idx val="1"/>
          <c:order val="1"/>
          <c:tx>
            <c:strRef>
              <c:f>List1!$A$189</c:f>
              <c:strCache>
                <c:ptCount val="1"/>
                <c:pt idx="0">
                  <c:v>párkrát do týdne, v týdnu i o víkendech</c:v>
                </c:pt>
              </c:strCache>
            </c:strRef>
          </c:tx>
          <c:spPr>
            <a:solidFill>
              <a:srgbClr val="C00000"/>
            </a:solidFill>
            <a:ln>
              <a:noFill/>
            </a:ln>
            <a:effectLst/>
          </c:spPr>
          <c:invertIfNegative val="0"/>
          <c:cat>
            <c:strRef>
              <c:f>List1!$B$187:$C$187</c:f>
              <c:strCache>
                <c:ptCount val="2"/>
                <c:pt idx="0">
                  <c:v>6. ročník</c:v>
                </c:pt>
                <c:pt idx="1">
                  <c:v>9. ročník</c:v>
                </c:pt>
              </c:strCache>
            </c:strRef>
          </c:cat>
          <c:val>
            <c:numRef>
              <c:f>List1!$B$189:$C$189</c:f>
              <c:numCache>
                <c:formatCode>0.000</c:formatCode>
                <c:ptCount val="2"/>
                <c:pt idx="0">
                  <c:v>0.20783289817232375</c:v>
                </c:pt>
                <c:pt idx="1">
                  <c:v>0.1510920963746904</c:v>
                </c:pt>
              </c:numCache>
            </c:numRef>
          </c:val>
          <c:extLst>
            <c:ext xmlns:c16="http://schemas.microsoft.com/office/drawing/2014/chart" uri="{C3380CC4-5D6E-409C-BE32-E72D297353CC}">
              <c16:uniqueId val="{00000001-7BF7-48C1-9954-CBD44299EC20}"/>
            </c:ext>
          </c:extLst>
        </c:ser>
        <c:ser>
          <c:idx val="2"/>
          <c:order val="2"/>
          <c:tx>
            <c:strRef>
              <c:f>List1!$A$190</c:f>
              <c:strCache>
                <c:ptCount val="1"/>
                <c:pt idx="0">
                  <c:v>jen občas, hlavně o víkendech</c:v>
                </c:pt>
              </c:strCache>
            </c:strRef>
          </c:tx>
          <c:spPr>
            <a:solidFill>
              <a:schemeClr val="bg1">
                <a:lumMod val="75000"/>
              </a:schemeClr>
            </a:solidFill>
            <a:ln>
              <a:noFill/>
            </a:ln>
            <a:effectLst/>
          </c:spPr>
          <c:invertIfNegative val="0"/>
          <c:cat>
            <c:strRef>
              <c:f>List1!$B$187:$C$187</c:f>
              <c:strCache>
                <c:ptCount val="2"/>
                <c:pt idx="0">
                  <c:v>6. ročník</c:v>
                </c:pt>
                <c:pt idx="1">
                  <c:v>9. ročník</c:v>
                </c:pt>
              </c:strCache>
            </c:strRef>
          </c:cat>
          <c:val>
            <c:numRef>
              <c:f>List1!$B$190:$C$190</c:f>
              <c:numCache>
                <c:formatCode>0.000</c:formatCode>
                <c:ptCount val="2"/>
                <c:pt idx="0">
                  <c:v>0.40469973890339428</c:v>
                </c:pt>
                <c:pt idx="1">
                  <c:v>0.29452825940103583</c:v>
                </c:pt>
              </c:numCache>
            </c:numRef>
          </c:val>
          <c:extLst>
            <c:ext xmlns:c16="http://schemas.microsoft.com/office/drawing/2014/chart" uri="{C3380CC4-5D6E-409C-BE32-E72D297353CC}">
              <c16:uniqueId val="{00000002-7BF7-48C1-9954-CBD44299EC20}"/>
            </c:ext>
          </c:extLst>
        </c:ser>
        <c:ser>
          <c:idx val="3"/>
          <c:order val="3"/>
          <c:tx>
            <c:strRef>
              <c:f>List1!$A$191</c:f>
              <c:strCache>
                <c:ptCount val="1"/>
                <c:pt idx="0">
                  <c:v>přes rok skoro vůbec, jen o prázdninách</c:v>
                </c:pt>
              </c:strCache>
            </c:strRef>
          </c:tx>
          <c:spPr>
            <a:solidFill>
              <a:schemeClr val="accent1">
                <a:lumMod val="40000"/>
                <a:lumOff val="60000"/>
              </a:schemeClr>
            </a:solidFill>
            <a:ln>
              <a:noFill/>
            </a:ln>
            <a:effectLst/>
          </c:spPr>
          <c:invertIfNegative val="0"/>
          <c:cat>
            <c:strRef>
              <c:f>List1!$B$187:$C$187</c:f>
              <c:strCache>
                <c:ptCount val="2"/>
                <c:pt idx="0">
                  <c:v>6. ročník</c:v>
                </c:pt>
                <c:pt idx="1">
                  <c:v>9. ročník</c:v>
                </c:pt>
              </c:strCache>
            </c:strRef>
          </c:cat>
          <c:val>
            <c:numRef>
              <c:f>List1!$B$191:$C$191</c:f>
              <c:numCache>
                <c:formatCode>0.000</c:formatCode>
                <c:ptCount val="2"/>
                <c:pt idx="0">
                  <c:v>0.20557006092254135</c:v>
                </c:pt>
                <c:pt idx="1">
                  <c:v>0.34339112812429634</c:v>
                </c:pt>
              </c:numCache>
            </c:numRef>
          </c:val>
          <c:extLst>
            <c:ext xmlns:c16="http://schemas.microsoft.com/office/drawing/2014/chart" uri="{C3380CC4-5D6E-409C-BE32-E72D297353CC}">
              <c16:uniqueId val="{00000003-7BF7-48C1-9954-CBD44299EC20}"/>
            </c:ext>
          </c:extLst>
        </c:ser>
        <c:ser>
          <c:idx val="4"/>
          <c:order val="4"/>
          <c:tx>
            <c:strRef>
              <c:f>List1!$A$192</c:f>
              <c:strCache>
                <c:ptCount val="1"/>
                <c:pt idx="0">
                  <c:v>vůbec nebo skoro vůbec, ani o prázdninách</c:v>
                </c:pt>
              </c:strCache>
            </c:strRef>
          </c:tx>
          <c:spPr>
            <a:solidFill>
              <a:schemeClr val="accent2">
                <a:lumMod val="40000"/>
                <a:lumOff val="60000"/>
              </a:schemeClr>
            </a:solidFill>
            <a:ln>
              <a:noFill/>
            </a:ln>
            <a:effectLst/>
          </c:spPr>
          <c:invertIfNegative val="0"/>
          <c:cat>
            <c:strRef>
              <c:f>List1!$B$187:$C$187</c:f>
              <c:strCache>
                <c:ptCount val="2"/>
                <c:pt idx="0">
                  <c:v>6. ročník</c:v>
                </c:pt>
                <c:pt idx="1">
                  <c:v>9. ročník</c:v>
                </c:pt>
              </c:strCache>
            </c:strRef>
          </c:cat>
          <c:val>
            <c:numRef>
              <c:f>List1!$B$192:$C$192</c:f>
              <c:numCache>
                <c:formatCode>0.000</c:formatCode>
                <c:ptCount val="2"/>
                <c:pt idx="0">
                  <c:v>6.3185378590078334E-2</c:v>
                </c:pt>
                <c:pt idx="1">
                  <c:v>0.1427606394956091</c:v>
                </c:pt>
              </c:numCache>
            </c:numRef>
          </c:val>
          <c:extLst>
            <c:ext xmlns:c16="http://schemas.microsoft.com/office/drawing/2014/chart" uri="{C3380CC4-5D6E-409C-BE32-E72D297353CC}">
              <c16:uniqueId val="{00000004-7BF7-48C1-9954-CBD44299EC20}"/>
            </c:ext>
          </c:extLst>
        </c:ser>
        <c:dLbls>
          <c:showLegendKey val="0"/>
          <c:showVal val="0"/>
          <c:showCatName val="0"/>
          <c:showSerName val="0"/>
          <c:showPercent val="0"/>
          <c:showBubbleSize val="0"/>
        </c:dLbls>
        <c:gapWidth val="150"/>
        <c:overlap val="100"/>
        <c:axId val="412452272"/>
        <c:axId val="412452664"/>
      </c:barChart>
      <c:catAx>
        <c:axId val="412452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412452664"/>
        <c:crosses val="autoZero"/>
        <c:auto val="1"/>
        <c:lblAlgn val="ctr"/>
        <c:lblOffset val="100"/>
        <c:noMultiLvlLbl val="0"/>
      </c:catAx>
      <c:valAx>
        <c:axId val="412452664"/>
        <c:scaling>
          <c:orientation val="minMax"/>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412452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List1!$B$17</c:f>
              <c:strCache>
                <c:ptCount val="1"/>
                <c:pt idx="0">
                  <c:v>2. stupeň ZŠ</c:v>
                </c:pt>
              </c:strCache>
            </c:strRef>
          </c:tx>
          <c:spPr>
            <a:solidFill>
              <a:srgbClr val="FF0000"/>
            </a:solidFill>
            <a:ln>
              <a:noFill/>
            </a:ln>
            <a:effectLst/>
          </c:spPr>
          <c:invertIfNegative val="0"/>
          <c:cat>
            <c:strRef>
              <c:f>List1!$A$18:$A$24</c:f>
              <c:strCache>
                <c:ptCount val="7"/>
                <c:pt idx="0">
                  <c:v>tělesná výchova</c:v>
                </c:pt>
                <c:pt idx="1">
                  <c:v>výchova k občanství</c:v>
                </c:pt>
                <c:pt idx="2">
                  <c:v>výchova ke zdraví</c:v>
                </c:pt>
                <c:pt idx="3">
                  <c:v>tělesná výchova</c:v>
                </c:pt>
                <c:pt idx="4">
                  <c:v>vlastivěda</c:v>
                </c:pt>
                <c:pt idx="5">
                  <c:v>člověk a jeho svět</c:v>
                </c:pt>
                <c:pt idx="6">
                  <c:v>prvouka</c:v>
                </c:pt>
              </c:strCache>
            </c:strRef>
          </c:cat>
          <c:val>
            <c:numRef>
              <c:f>List1!$B$18:$B$24</c:f>
              <c:numCache>
                <c:formatCode>General</c:formatCode>
                <c:ptCount val="7"/>
                <c:pt idx="0">
                  <c:v>0.46</c:v>
                </c:pt>
                <c:pt idx="1">
                  <c:v>0.56999999999999995</c:v>
                </c:pt>
                <c:pt idx="2">
                  <c:v>0.64</c:v>
                </c:pt>
              </c:numCache>
            </c:numRef>
          </c:val>
          <c:extLst>
            <c:ext xmlns:c16="http://schemas.microsoft.com/office/drawing/2014/chart" uri="{C3380CC4-5D6E-409C-BE32-E72D297353CC}">
              <c16:uniqueId val="{00000000-D54B-4093-8A48-379261B00424}"/>
            </c:ext>
          </c:extLst>
        </c:ser>
        <c:ser>
          <c:idx val="1"/>
          <c:order val="1"/>
          <c:tx>
            <c:strRef>
              <c:f>List1!$C$17</c:f>
              <c:strCache>
                <c:ptCount val="1"/>
                <c:pt idx="0">
                  <c:v>1. stupeň ZŠ</c:v>
                </c:pt>
              </c:strCache>
            </c:strRef>
          </c:tx>
          <c:spPr>
            <a:solidFill>
              <a:srgbClr val="0070C0"/>
            </a:solidFill>
            <a:ln>
              <a:noFill/>
            </a:ln>
            <a:effectLst/>
          </c:spPr>
          <c:invertIfNegative val="0"/>
          <c:cat>
            <c:strRef>
              <c:f>List1!$A$18:$A$24</c:f>
              <c:strCache>
                <c:ptCount val="7"/>
                <c:pt idx="0">
                  <c:v>tělesná výchova</c:v>
                </c:pt>
                <c:pt idx="1">
                  <c:v>výchova k občanství</c:v>
                </c:pt>
                <c:pt idx="2">
                  <c:v>výchova ke zdraví</c:v>
                </c:pt>
                <c:pt idx="3">
                  <c:v>tělesná výchova</c:v>
                </c:pt>
                <c:pt idx="4">
                  <c:v>vlastivěda</c:v>
                </c:pt>
                <c:pt idx="5">
                  <c:v>člověk a jeho svět</c:v>
                </c:pt>
                <c:pt idx="6">
                  <c:v>prvouka</c:v>
                </c:pt>
              </c:strCache>
            </c:strRef>
          </c:cat>
          <c:val>
            <c:numRef>
              <c:f>List1!$C$18:$C$24</c:f>
              <c:numCache>
                <c:formatCode>General</c:formatCode>
                <c:ptCount val="7"/>
                <c:pt idx="3">
                  <c:v>0.38</c:v>
                </c:pt>
                <c:pt idx="4">
                  <c:v>0.43</c:v>
                </c:pt>
                <c:pt idx="5">
                  <c:v>0.57999999999999996</c:v>
                </c:pt>
                <c:pt idx="6">
                  <c:v>0.83</c:v>
                </c:pt>
              </c:numCache>
            </c:numRef>
          </c:val>
          <c:extLst>
            <c:ext xmlns:c16="http://schemas.microsoft.com/office/drawing/2014/chart" uri="{C3380CC4-5D6E-409C-BE32-E72D297353CC}">
              <c16:uniqueId val="{00000001-D54B-4093-8A48-379261B00424}"/>
            </c:ext>
          </c:extLst>
        </c:ser>
        <c:dLbls>
          <c:showLegendKey val="0"/>
          <c:showVal val="0"/>
          <c:showCatName val="0"/>
          <c:showSerName val="0"/>
          <c:showPercent val="0"/>
          <c:showBubbleSize val="0"/>
        </c:dLbls>
        <c:gapWidth val="186"/>
        <c:overlap val="100"/>
        <c:axId val="826690568"/>
        <c:axId val="826695272"/>
      </c:barChart>
      <c:catAx>
        <c:axId val="826690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6695272"/>
        <c:crosses val="autoZero"/>
        <c:auto val="1"/>
        <c:lblAlgn val="ctr"/>
        <c:lblOffset val="100"/>
        <c:noMultiLvlLbl val="0"/>
      </c:catAx>
      <c:valAx>
        <c:axId val="82669527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6690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List1!$A$198</c:f>
              <c:strCache>
                <c:ptCount val="1"/>
                <c:pt idx="0">
                  <c:v>Přilbu nenosím, žádnou nemám.</c:v>
                </c:pt>
              </c:strCache>
            </c:strRef>
          </c:tx>
          <c:spPr>
            <a:solidFill>
              <a:srgbClr val="0070C0"/>
            </a:solidFill>
            <a:ln>
              <a:noFill/>
            </a:ln>
            <a:effectLst/>
          </c:spPr>
          <c:invertIfNegative val="0"/>
          <c:cat>
            <c:strRef>
              <c:f>List1!$B$197:$C$197</c:f>
              <c:strCache>
                <c:ptCount val="2"/>
                <c:pt idx="0">
                  <c:v>6. ročník</c:v>
                </c:pt>
                <c:pt idx="1">
                  <c:v>9. ročník</c:v>
                </c:pt>
              </c:strCache>
            </c:strRef>
          </c:cat>
          <c:val>
            <c:numRef>
              <c:f>List1!$B$198:$C$198</c:f>
              <c:numCache>
                <c:formatCode>0.000</c:formatCode>
                <c:ptCount val="2"/>
                <c:pt idx="0">
                  <c:v>1.868816416269696E-2</c:v>
                </c:pt>
                <c:pt idx="1">
                  <c:v>3.7759439859964994E-2</c:v>
                </c:pt>
              </c:numCache>
            </c:numRef>
          </c:val>
          <c:extLst>
            <c:ext xmlns:c16="http://schemas.microsoft.com/office/drawing/2014/chart" uri="{C3380CC4-5D6E-409C-BE32-E72D297353CC}">
              <c16:uniqueId val="{00000000-B1F2-4024-A417-3991E9CAD262}"/>
            </c:ext>
          </c:extLst>
        </c:ser>
        <c:ser>
          <c:idx val="1"/>
          <c:order val="1"/>
          <c:tx>
            <c:strRef>
              <c:f>List1!$A$199</c:f>
              <c:strCache>
                <c:ptCount val="1"/>
                <c:pt idx="0">
                  <c:v>Přilbu nenosím. Mám ji, ale považuji ji za zbytečnou.</c:v>
                </c:pt>
              </c:strCache>
            </c:strRef>
          </c:tx>
          <c:spPr>
            <a:solidFill>
              <a:srgbClr val="FF0000"/>
            </a:solidFill>
            <a:ln>
              <a:noFill/>
            </a:ln>
            <a:effectLst/>
          </c:spPr>
          <c:invertIfNegative val="0"/>
          <c:cat>
            <c:strRef>
              <c:f>List1!$B$197:$C$197</c:f>
              <c:strCache>
                <c:ptCount val="2"/>
                <c:pt idx="0">
                  <c:v>6. ročník</c:v>
                </c:pt>
                <c:pt idx="1">
                  <c:v>9. ročník</c:v>
                </c:pt>
              </c:strCache>
            </c:strRef>
          </c:cat>
          <c:val>
            <c:numRef>
              <c:f>List1!$B$199:$C$199</c:f>
              <c:numCache>
                <c:formatCode>0.000</c:formatCode>
                <c:ptCount val="2"/>
                <c:pt idx="0">
                  <c:v>2.363503114694027E-2</c:v>
                </c:pt>
                <c:pt idx="1">
                  <c:v>6.7266816704176044E-2</c:v>
                </c:pt>
              </c:numCache>
            </c:numRef>
          </c:val>
          <c:extLst>
            <c:ext xmlns:c16="http://schemas.microsoft.com/office/drawing/2014/chart" uri="{C3380CC4-5D6E-409C-BE32-E72D297353CC}">
              <c16:uniqueId val="{00000001-B1F2-4024-A417-3991E9CAD262}"/>
            </c:ext>
          </c:extLst>
        </c:ser>
        <c:ser>
          <c:idx val="2"/>
          <c:order val="2"/>
          <c:tx>
            <c:strRef>
              <c:f>List1!$A$200</c:f>
              <c:strCache>
                <c:ptCount val="1"/>
                <c:pt idx="0">
                  <c:v>Přilbu nosím, ale pouze při jízdě na silnici.</c:v>
                </c:pt>
              </c:strCache>
            </c:strRef>
          </c:tx>
          <c:spPr>
            <a:solidFill>
              <a:schemeClr val="bg1">
                <a:lumMod val="75000"/>
              </a:schemeClr>
            </a:solidFill>
            <a:ln>
              <a:noFill/>
            </a:ln>
            <a:effectLst/>
          </c:spPr>
          <c:invertIfNegative val="0"/>
          <c:cat>
            <c:strRef>
              <c:f>List1!$B$197:$C$197</c:f>
              <c:strCache>
                <c:ptCount val="2"/>
                <c:pt idx="0">
                  <c:v>6. ročník</c:v>
                </c:pt>
                <c:pt idx="1">
                  <c:v>9. ročník</c:v>
                </c:pt>
              </c:strCache>
            </c:strRef>
          </c:cat>
          <c:val>
            <c:numRef>
              <c:f>List1!$B$200:$C$200</c:f>
              <c:numCache>
                <c:formatCode>0.000</c:formatCode>
                <c:ptCount val="2"/>
                <c:pt idx="0">
                  <c:v>6.3942836203737627E-2</c:v>
                </c:pt>
                <c:pt idx="1">
                  <c:v>0.12578144536134034</c:v>
                </c:pt>
              </c:numCache>
            </c:numRef>
          </c:val>
          <c:extLst>
            <c:ext xmlns:c16="http://schemas.microsoft.com/office/drawing/2014/chart" uri="{C3380CC4-5D6E-409C-BE32-E72D297353CC}">
              <c16:uniqueId val="{00000002-B1F2-4024-A417-3991E9CAD262}"/>
            </c:ext>
          </c:extLst>
        </c:ser>
        <c:ser>
          <c:idx val="3"/>
          <c:order val="3"/>
          <c:tx>
            <c:strRef>
              <c:f>List1!$A$201</c:f>
              <c:strCache>
                <c:ptCount val="1"/>
                <c:pt idx="0">
                  <c:v>Přilbu nosím, chtějí to tak rodiče.</c:v>
                </c:pt>
              </c:strCache>
            </c:strRef>
          </c:tx>
          <c:spPr>
            <a:solidFill>
              <a:schemeClr val="accent1">
                <a:lumMod val="40000"/>
                <a:lumOff val="60000"/>
              </a:schemeClr>
            </a:solidFill>
            <a:ln>
              <a:noFill/>
            </a:ln>
            <a:effectLst/>
          </c:spPr>
          <c:invertIfNegative val="0"/>
          <c:cat>
            <c:strRef>
              <c:f>List1!$B$197:$C$197</c:f>
              <c:strCache>
                <c:ptCount val="2"/>
                <c:pt idx="0">
                  <c:v>6. ročník</c:v>
                </c:pt>
                <c:pt idx="1">
                  <c:v>9. ročník</c:v>
                </c:pt>
              </c:strCache>
            </c:strRef>
          </c:cat>
          <c:val>
            <c:numRef>
              <c:f>List1!$B$201:$C$201</c:f>
              <c:numCache>
                <c:formatCode>0.000</c:formatCode>
                <c:ptCount val="2"/>
                <c:pt idx="0">
                  <c:v>9.10589959692195E-2</c:v>
                </c:pt>
                <c:pt idx="1">
                  <c:v>0.11602900725181295</c:v>
                </c:pt>
              </c:numCache>
            </c:numRef>
          </c:val>
          <c:extLst>
            <c:ext xmlns:c16="http://schemas.microsoft.com/office/drawing/2014/chart" uri="{C3380CC4-5D6E-409C-BE32-E72D297353CC}">
              <c16:uniqueId val="{00000003-B1F2-4024-A417-3991E9CAD262}"/>
            </c:ext>
          </c:extLst>
        </c:ser>
        <c:ser>
          <c:idx val="4"/>
          <c:order val="4"/>
          <c:tx>
            <c:strRef>
              <c:f>List1!$A$202</c:f>
              <c:strCache>
                <c:ptCount val="1"/>
                <c:pt idx="0">
                  <c:v>Přilbu nosím, cítím se s ní bezpečněji.</c:v>
                </c:pt>
              </c:strCache>
            </c:strRef>
          </c:tx>
          <c:spPr>
            <a:solidFill>
              <a:schemeClr val="accent2">
                <a:lumMod val="40000"/>
                <a:lumOff val="60000"/>
              </a:schemeClr>
            </a:solidFill>
            <a:ln>
              <a:noFill/>
            </a:ln>
            <a:effectLst/>
          </c:spPr>
          <c:invertIfNegative val="0"/>
          <c:cat>
            <c:strRef>
              <c:f>List1!$B$197:$C$197</c:f>
              <c:strCache>
                <c:ptCount val="2"/>
                <c:pt idx="0">
                  <c:v>6. ročník</c:v>
                </c:pt>
                <c:pt idx="1">
                  <c:v>9. ročník</c:v>
                </c:pt>
              </c:strCache>
            </c:strRef>
          </c:cat>
          <c:val>
            <c:numRef>
              <c:f>List1!$B$202:$C$202</c:f>
              <c:numCache>
                <c:formatCode>0.000</c:formatCode>
                <c:ptCount val="2"/>
                <c:pt idx="0">
                  <c:v>0.8026749725174056</c:v>
                </c:pt>
                <c:pt idx="1">
                  <c:v>0.65316329082270563</c:v>
                </c:pt>
              </c:numCache>
            </c:numRef>
          </c:val>
          <c:extLst>
            <c:ext xmlns:c16="http://schemas.microsoft.com/office/drawing/2014/chart" uri="{C3380CC4-5D6E-409C-BE32-E72D297353CC}">
              <c16:uniqueId val="{00000004-B1F2-4024-A417-3991E9CAD262}"/>
            </c:ext>
          </c:extLst>
        </c:ser>
        <c:dLbls>
          <c:showLegendKey val="0"/>
          <c:showVal val="0"/>
          <c:showCatName val="0"/>
          <c:showSerName val="0"/>
          <c:showPercent val="0"/>
          <c:showBubbleSize val="0"/>
        </c:dLbls>
        <c:gapWidth val="150"/>
        <c:overlap val="100"/>
        <c:axId val="469507096"/>
        <c:axId val="469507488"/>
      </c:barChart>
      <c:catAx>
        <c:axId val="469507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469507488"/>
        <c:crosses val="autoZero"/>
        <c:auto val="1"/>
        <c:lblAlgn val="ctr"/>
        <c:lblOffset val="100"/>
        <c:noMultiLvlLbl val="0"/>
      </c:catAx>
      <c:valAx>
        <c:axId val="469507488"/>
        <c:scaling>
          <c:orientation val="minMax"/>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4695070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98359218328139E-2"/>
          <c:y val="0.131099538656826"/>
          <c:w val="0.5256144249884972"/>
          <c:h val="0.73780092268634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0F6-4367-AC83-F3839645782B}"/>
              </c:ext>
            </c:extLst>
          </c:dPt>
          <c:dPt>
            <c:idx val="1"/>
            <c:bubble3D val="0"/>
            <c:spPr>
              <a:solidFill>
                <a:schemeClr val="accent2">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E0F6-4367-AC83-F3839645782B}"/>
              </c:ext>
            </c:extLst>
          </c:dPt>
          <c:dPt>
            <c:idx val="2"/>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E0F6-4367-AC83-F3839645782B}"/>
              </c:ext>
            </c:extLst>
          </c:dPt>
          <c:dLbls>
            <c:numFmt formatCode="0&quot; &quot;%"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List1!$A$289:$A$291</c:f>
              <c:strCache>
                <c:ptCount val="3"/>
                <c:pt idx="0">
                  <c:v>klidné prostředí s nízkou mírou rizikovosti 
a s malým provozem</c:v>
                </c:pt>
                <c:pt idx="1">
                  <c:v>prostředí se střední mírou rizikovosti 
a se středním až velkým provozem</c:v>
                </c:pt>
                <c:pt idx="2">
                  <c:v>prostředí s vysokou mírou rizikovosti 
a s velkým provozem</c:v>
                </c:pt>
              </c:strCache>
            </c:strRef>
          </c:cat>
          <c:val>
            <c:numRef>
              <c:f>List1!$B$289:$B$291</c:f>
              <c:numCache>
                <c:formatCode>General</c:formatCode>
                <c:ptCount val="3"/>
                <c:pt idx="0">
                  <c:v>0.28999999999999998</c:v>
                </c:pt>
                <c:pt idx="1">
                  <c:v>0.56000000000000005</c:v>
                </c:pt>
                <c:pt idx="2">
                  <c:v>0.15</c:v>
                </c:pt>
              </c:numCache>
            </c:numRef>
          </c:val>
          <c:extLst>
            <c:ext xmlns:c16="http://schemas.microsoft.com/office/drawing/2014/chart" uri="{C3380CC4-5D6E-409C-BE32-E72D297353CC}">
              <c16:uniqueId val="{00000006-E0F6-4367-AC83-F3839645782B}"/>
            </c:ext>
          </c:extLst>
        </c:ser>
        <c:dLbls>
          <c:dLblPos val="outEnd"/>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54699875856201552"/>
          <c:y val="0.1792456953170844"/>
          <c:w val="0.42081292484525434"/>
          <c:h val="0.605148148148148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List1!$A$165</c:f>
              <c:strCache>
                <c:ptCount val="1"/>
                <c:pt idx="0">
                  <c:v>0–20 %</c:v>
                </c:pt>
              </c:strCache>
            </c:strRef>
          </c:tx>
          <c:spPr>
            <a:solidFill>
              <a:srgbClr val="0070C0"/>
            </a:solidFill>
            <a:ln>
              <a:noFill/>
            </a:ln>
            <a:effectLst/>
          </c:spPr>
          <c:invertIfNegative val="0"/>
          <c:cat>
            <c:strRef>
              <c:f>List1!$B$164</c:f>
              <c:strCache>
                <c:ptCount val="1"/>
                <c:pt idx="0">
                  <c:v>Podíl</c:v>
                </c:pt>
              </c:strCache>
            </c:strRef>
          </c:cat>
          <c:val>
            <c:numRef>
              <c:f>List1!$B$165</c:f>
              <c:numCache>
                <c:formatCode>0.000</c:formatCode>
                <c:ptCount val="1"/>
                <c:pt idx="0">
                  <c:v>1.2389680923285811E-2</c:v>
                </c:pt>
              </c:numCache>
            </c:numRef>
          </c:val>
          <c:extLst>
            <c:ext xmlns:c16="http://schemas.microsoft.com/office/drawing/2014/chart" uri="{C3380CC4-5D6E-409C-BE32-E72D297353CC}">
              <c16:uniqueId val="{00000000-BF8D-4E84-BB60-690FACCCE73B}"/>
            </c:ext>
          </c:extLst>
        </c:ser>
        <c:ser>
          <c:idx val="1"/>
          <c:order val="1"/>
          <c:tx>
            <c:strRef>
              <c:f>List1!$A$166</c:f>
              <c:strCache>
                <c:ptCount val="1"/>
                <c:pt idx="0">
                  <c:v>21–40 %</c:v>
                </c:pt>
              </c:strCache>
            </c:strRef>
          </c:tx>
          <c:spPr>
            <a:solidFill>
              <a:srgbClr val="C00000"/>
            </a:solidFill>
            <a:ln>
              <a:noFill/>
            </a:ln>
            <a:effectLst/>
          </c:spPr>
          <c:invertIfNegative val="0"/>
          <c:cat>
            <c:strRef>
              <c:f>List1!$B$164</c:f>
              <c:strCache>
                <c:ptCount val="1"/>
                <c:pt idx="0">
                  <c:v>Podíl</c:v>
                </c:pt>
              </c:strCache>
            </c:strRef>
          </c:cat>
          <c:val>
            <c:numRef>
              <c:f>List1!$B$166</c:f>
              <c:numCache>
                <c:formatCode>0.000</c:formatCode>
                <c:ptCount val="1"/>
                <c:pt idx="0">
                  <c:v>0.2863204344874406</c:v>
                </c:pt>
              </c:numCache>
            </c:numRef>
          </c:val>
          <c:extLst>
            <c:ext xmlns:c16="http://schemas.microsoft.com/office/drawing/2014/chart" uri="{C3380CC4-5D6E-409C-BE32-E72D297353CC}">
              <c16:uniqueId val="{00000001-BF8D-4E84-BB60-690FACCCE73B}"/>
            </c:ext>
          </c:extLst>
        </c:ser>
        <c:ser>
          <c:idx val="2"/>
          <c:order val="2"/>
          <c:tx>
            <c:strRef>
              <c:f>List1!$A$167</c:f>
              <c:strCache>
                <c:ptCount val="1"/>
                <c:pt idx="0">
                  <c:v>41–60 %</c:v>
                </c:pt>
              </c:strCache>
            </c:strRef>
          </c:tx>
          <c:spPr>
            <a:solidFill>
              <a:schemeClr val="bg1">
                <a:lumMod val="75000"/>
              </a:schemeClr>
            </a:solidFill>
            <a:ln>
              <a:noFill/>
            </a:ln>
            <a:effectLst/>
          </c:spPr>
          <c:invertIfNegative val="0"/>
          <c:cat>
            <c:strRef>
              <c:f>List1!$B$164</c:f>
              <c:strCache>
                <c:ptCount val="1"/>
                <c:pt idx="0">
                  <c:v>Podíl</c:v>
                </c:pt>
              </c:strCache>
            </c:strRef>
          </c:cat>
          <c:val>
            <c:numRef>
              <c:f>List1!$B$167</c:f>
              <c:numCache>
                <c:formatCode>0.000</c:formatCode>
                <c:ptCount val="1"/>
                <c:pt idx="0">
                  <c:v>0.47640868974881195</c:v>
                </c:pt>
              </c:numCache>
            </c:numRef>
          </c:val>
          <c:extLst>
            <c:ext xmlns:c16="http://schemas.microsoft.com/office/drawing/2014/chart" uri="{C3380CC4-5D6E-409C-BE32-E72D297353CC}">
              <c16:uniqueId val="{00000002-BF8D-4E84-BB60-690FACCCE73B}"/>
            </c:ext>
          </c:extLst>
        </c:ser>
        <c:ser>
          <c:idx val="3"/>
          <c:order val="3"/>
          <c:tx>
            <c:strRef>
              <c:f>List1!$A$168</c:f>
              <c:strCache>
                <c:ptCount val="1"/>
                <c:pt idx="0">
                  <c:v>61–80 %</c:v>
                </c:pt>
              </c:strCache>
            </c:strRef>
          </c:tx>
          <c:spPr>
            <a:solidFill>
              <a:schemeClr val="accent1">
                <a:lumMod val="40000"/>
                <a:lumOff val="60000"/>
              </a:schemeClr>
            </a:solidFill>
            <a:ln>
              <a:noFill/>
            </a:ln>
            <a:effectLst/>
          </c:spPr>
          <c:invertIfNegative val="0"/>
          <c:cat>
            <c:strRef>
              <c:f>List1!$B$164</c:f>
              <c:strCache>
                <c:ptCount val="1"/>
                <c:pt idx="0">
                  <c:v>Podíl</c:v>
                </c:pt>
              </c:strCache>
            </c:strRef>
          </c:cat>
          <c:val>
            <c:numRef>
              <c:f>List1!$B$168</c:f>
              <c:numCache>
                <c:formatCode>0.000</c:formatCode>
                <c:ptCount val="1"/>
                <c:pt idx="0">
                  <c:v>0.20366598778004075</c:v>
                </c:pt>
              </c:numCache>
            </c:numRef>
          </c:val>
          <c:extLst>
            <c:ext xmlns:c16="http://schemas.microsoft.com/office/drawing/2014/chart" uri="{C3380CC4-5D6E-409C-BE32-E72D297353CC}">
              <c16:uniqueId val="{00000003-BF8D-4E84-BB60-690FACCCE73B}"/>
            </c:ext>
          </c:extLst>
        </c:ser>
        <c:ser>
          <c:idx val="4"/>
          <c:order val="4"/>
          <c:tx>
            <c:strRef>
              <c:f>List1!$A$169</c:f>
              <c:strCache>
                <c:ptCount val="1"/>
                <c:pt idx="0">
                  <c:v>81–100 %</c:v>
                </c:pt>
              </c:strCache>
            </c:strRef>
          </c:tx>
          <c:spPr>
            <a:solidFill>
              <a:schemeClr val="accent2">
                <a:lumMod val="40000"/>
                <a:lumOff val="60000"/>
              </a:schemeClr>
            </a:solidFill>
            <a:ln>
              <a:noFill/>
            </a:ln>
            <a:effectLst/>
          </c:spPr>
          <c:invertIfNegative val="0"/>
          <c:cat>
            <c:strRef>
              <c:f>List1!$B$164</c:f>
              <c:strCache>
                <c:ptCount val="1"/>
                <c:pt idx="0">
                  <c:v>Podíl</c:v>
                </c:pt>
              </c:strCache>
            </c:strRef>
          </c:cat>
          <c:val>
            <c:numRef>
              <c:f>List1!$B$169</c:f>
              <c:numCache>
                <c:formatCode>0.000</c:formatCode>
                <c:ptCount val="1"/>
                <c:pt idx="0">
                  <c:v>2.1215207060420911E-2</c:v>
                </c:pt>
              </c:numCache>
            </c:numRef>
          </c:val>
          <c:extLst>
            <c:ext xmlns:c16="http://schemas.microsoft.com/office/drawing/2014/chart" uri="{C3380CC4-5D6E-409C-BE32-E72D297353CC}">
              <c16:uniqueId val="{00000004-BF8D-4E84-BB60-690FACCCE73B}"/>
            </c:ext>
          </c:extLst>
        </c:ser>
        <c:dLbls>
          <c:showLegendKey val="0"/>
          <c:showVal val="0"/>
          <c:showCatName val="0"/>
          <c:showSerName val="0"/>
          <c:showPercent val="0"/>
          <c:showBubbleSize val="0"/>
        </c:dLbls>
        <c:gapWidth val="182"/>
        <c:overlap val="100"/>
        <c:axId val="750213672"/>
        <c:axId val="750216808"/>
      </c:barChart>
      <c:catAx>
        <c:axId val="750213672"/>
        <c:scaling>
          <c:orientation val="minMax"/>
        </c:scaling>
        <c:delete val="1"/>
        <c:axPos val="l"/>
        <c:numFmt formatCode="General" sourceLinked="1"/>
        <c:majorTickMark val="none"/>
        <c:minorTickMark val="none"/>
        <c:tickLblPos val="nextTo"/>
        <c:crossAx val="750216808"/>
        <c:crosses val="autoZero"/>
        <c:auto val="1"/>
        <c:lblAlgn val="ctr"/>
        <c:lblOffset val="100"/>
        <c:noMultiLvlLbl val="0"/>
      </c:catAx>
      <c:valAx>
        <c:axId val="75021680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750213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List1!$A$176</c:f>
              <c:strCache>
                <c:ptCount val="1"/>
                <c:pt idx="0">
                  <c:v>0–20 %</c:v>
                </c:pt>
              </c:strCache>
            </c:strRef>
          </c:tx>
          <c:spPr>
            <a:solidFill>
              <a:srgbClr val="0070C0"/>
            </a:solidFill>
            <a:ln>
              <a:noFill/>
            </a:ln>
            <a:effectLst/>
          </c:spPr>
          <c:invertIfNegative val="0"/>
          <c:cat>
            <c:strRef>
              <c:f>List1!$B$175</c:f>
              <c:strCache>
                <c:ptCount val="1"/>
                <c:pt idx="0">
                  <c:v>Podíl</c:v>
                </c:pt>
              </c:strCache>
            </c:strRef>
          </c:cat>
          <c:val>
            <c:numRef>
              <c:f>List1!$B$176</c:f>
              <c:numCache>
                <c:formatCode>0.000</c:formatCode>
                <c:ptCount val="1"/>
                <c:pt idx="0">
                  <c:v>3.5327886950761757E-3</c:v>
                </c:pt>
              </c:numCache>
            </c:numRef>
          </c:val>
          <c:extLst>
            <c:ext xmlns:c16="http://schemas.microsoft.com/office/drawing/2014/chart" uri="{C3380CC4-5D6E-409C-BE32-E72D297353CC}">
              <c16:uniqueId val="{00000000-C33E-49C8-AB16-1F1D48D7F264}"/>
            </c:ext>
          </c:extLst>
        </c:ser>
        <c:ser>
          <c:idx val="1"/>
          <c:order val="1"/>
          <c:tx>
            <c:strRef>
              <c:f>List1!$A$177</c:f>
              <c:strCache>
                <c:ptCount val="1"/>
                <c:pt idx="0">
                  <c:v>21–40 %</c:v>
                </c:pt>
              </c:strCache>
            </c:strRef>
          </c:tx>
          <c:spPr>
            <a:solidFill>
              <a:srgbClr val="C00000"/>
            </a:solidFill>
            <a:ln>
              <a:noFill/>
            </a:ln>
            <a:effectLst/>
          </c:spPr>
          <c:invertIfNegative val="0"/>
          <c:cat>
            <c:strRef>
              <c:f>List1!$B$175</c:f>
              <c:strCache>
                <c:ptCount val="1"/>
                <c:pt idx="0">
                  <c:v>Podíl</c:v>
                </c:pt>
              </c:strCache>
            </c:strRef>
          </c:cat>
          <c:val>
            <c:numRef>
              <c:f>List1!$B$177</c:f>
              <c:numCache>
                <c:formatCode>0.000</c:formatCode>
                <c:ptCount val="1"/>
                <c:pt idx="0">
                  <c:v>6.7564583793331856E-2</c:v>
                </c:pt>
              </c:numCache>
            </c:numRef>
          </c:val>
          <c:extLst>
            <c:ext xmlns:c16="http://schemas.microsoft.com/office/drawing/2014/chart" uri="{C3380CC4-5D6E-409C-BE32-E72D297353CC}">
              <c16:uniqueId val="{00000001-C33E-49C8-AB16-1F1D48D7F264}"/>
            </c:ext>
          </c:extLst>
        </c:ser>
        <c:ser>
          <c:idx val="2"/>
          <c:order val="2"/>
          <c:tx>
            <c:strRef>
              <c:f>List1!$A$178</c:f>
              <c:strCache>
                <c:ptCount val="1"/>
                <c:pt idx="0">
                  <c:v>41–60 %</c:v>
                </c:pt>
              </c:strCache>
            </c:strRef>
          </c:tx>
          <c:spPr>
            <a:solidFill>
              <a:schemeClr val="bg1">
                <a:lumMod val="75000"/>
              </a:schemeClr>
            </a:solidFill>
            <a:ln>
              <a:noFill/>
            </a:ln>
            <a:effectLst/>
          </c:spPr>
          <c:invertIfNegative val="0"/>
          <c:cat>
            <c:strRef>
              <c:f>List1!$B$175</c:f>
              <c:strCache>
                <c:ptCount val="1"/>
                <c:pt idx="0">
                  <c:v>Podíl</c:v>
                </c:pt>
              </c:strCache>
            </c:strRef>
          </c:cat>
          <c:val>
            <c:numRef>
              <c:f>List1!$B$178</c:f>
              <c:numCache>
                <c:formatCode>0.000</c:formatCode>
                <c:ptCount val="1"/>
                <c:pt idx="0">
                  <c:v>0.422168249061603</c:v>
                </c:pt>
              </c:numCache>
            </c:numRef>
          </c:val>
          <c:extLst>
            <c:ext xmlns:c16="http://schemas.microsoft.com/office/drawing/2014/chart" uri="{C3380CC4-5D6E-409C-BE32-E72D297353CC}">
              <c16:uniqueId val="{00000002-C33E-49C8-AB16-1F1D48D7F264}"/>
            </c:ext>
          </c:extLst>
        </c:ser>
        <c:ser>
          <c:idx val="3"/>
          <c:order val="3"/>
          <c:tx>
            <c:strRef>
              <c:f>List1!$A$179</c:f>
              <c:strCache>
                <c:ptCount val="1"/>
                <c:pt idx="0">
                  <c:v>61–80 %</c:v>
                </c:pt>
              </c:strCache>
            </c:strRef>
          </c:tx>
          <c:spPr>
            <a:solidFill>
              <a:schemeClr val="accent1">
                <a:lumMod val="40000"/>
                <a:lumOff val="60000"/>
              </a:schemeClr>
            </a:solidFill>
            <a:ln>
              <a:noFill/>
            </a:ln>
            <a:effectLst/>
          </c:spPr>
          <c:invertIfNegative val="0"/>
          <c:cat>
            <c:strRef>
              <c:f>List1!$B$175</c:f>
              <c:strCache>
                <c:ptCount val="1"/>
                <c:pt idx="0">
                  <c:v>Podíl</c:v>
                </c:pt>
              </c:strCache>
            </c:strRef>
          </c:cat>
          <c:val>
            <c:numRef>
              <c:f>List1!$B$179</c:f>
              <c:numCache>
                <c:formatCode>0.000</c:formatCode>
                <c:ptCount val="1"/>
                <c:pt idx="0">
                  <c:v>0.42835062927798628</c:v>
                </c:pt>
              </c:numCache>
            </c:numRef>
          </c:val>
          <c:extLst>
            <c:ext xmlns:c16="http://schemas.microsoft.com/office/drawing/2014/chart" uri="{C3380CC4-5D6E-409C-BE32-E72D297353CC}">
              <c16:uniqueId val="{00000003-C33E-49C8-AB16-1F1D48D7F264}"/>
            </c:ext>
          </c:extLst>
        </c:ser>
        <c:ser>
          <c:idx val="4"/>
          <c:order val="4"/>
          <c:tx>
            <c:strRef>
              <c:f>List1!$A$180</c:f>
              <c:strCache>
                <c:ptCount val="1"/>
                <c:pt idx="0">
                  <c:v>81–100 %</c:v>
                </c:pt>
              </c:strCache>
            </c:strRef>
          </c:tx>
          <c:spPr>
            <a:solidFill>
              <a:schemeClr val="accent2">
                <a:lumMod val="40000"/>
                <a:lumOff val="60000"/>
              </a:schemeClr>
            </a:solidFill>
            <a:ln>
              <a:noFill/>
            </a:ln>
            <a:effectLst/>
          </c:spPr>
          <c:invertIfNegative val="0"/>
          <c:cat>
            <c:strRef>
              <c:f>List1!$B$175</c:f>
              <c:strCache>
                <c:ptCount val="1"/>
                <c:pt idx="0">
                  <c:v>Podíl</c:v>
                </c:pt>
              </c:strCache>
            </c:strRef>
          </c:cat>
          <c:val>
            <c:numRef>
              <c:f>List1!$B$180</c:f>
              <c:numCache>
                <c:formatCode>0.000</c:formatCode>
                <c:ptCount val="1"/>
                <c:pt idx="0">
                  <c:v>7.8383749172002651E-2</c:v>
                </c:pt>
              </c:numCache>
            </c:numRef>
          </c:val>
          <c:extLst>
            <c:ext xmlns:c16="http://schemas.microsoft.com/office/drawing/2014/chart" uri="{C3380CC4-5D6E-409C-BE32-E72D297353CC}">
              <c16:uniqueId val="{00000004-C33E-49C8-AB16-1F1D48D7F264}"/>
            </c:ext>
          </c:extLst>
        </c:ser>
        <c:dLbls>
          <c:showLegendKey val="0"/>
          <c:showVal val="0"/>
          <c:showCatName val="0"/>
          <c:showSerName val="0"/>
          <c:showPercent val="0"/>
          <c:showBubbleSize val="0"/>
        </c:dLbls>
        <c:gapWidth val="182"/>
        <c:overlap val="100"/>
        <c:axId val="750210536"/>
        <c:axId val="585245488"/>
      </c:barChart>
      <c:catAx>
        <c:axId val="750210536"/>
        <c:scaling>
          <c:orientation val="minMax"/>
        </c:scaling>
        <c:delete val="1"/>
        <c:axPos val="l"/>
        <c:numFmt formatCode="General" sourceLinked="1"/>
        <c:majorTickMark val="none"/>
        <c:minorTickMark val="none"/>
        <c:tickLblPos val="nextTo"/>
        <c:crossAx val="585245488"/>
        <c:crosses val="autoZero"/>
        <c:auto val="1"/>
        <c:lblAlgn val="ctr"/>
        <c:lblOffset val="100"/>
        <c:noMultiLvlLbl val="0"/>
      </c:catAx>
      <c:valAx>
        <c:axId val="58524548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750210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List1!$C$447</c:f>
              <c:strCache>
                <c:ptCount val="1"/>
                <c:pt idx="0">
                  <c:v>9. ročník</c:v>
                </c:pt>
              </c:strCache>
            </c:strRef>
          </c:tx>
          <c:spPr>
            <a:solidFill>
              <a:srgbClr val="FF0000"/>
            </a:solidFill>
            <a:ln>
              <a:noFill/>
            </a:ln>
            <a:effectLst/>
          </c:spPr>
          <c:invertIfNegative val="0"/>
          <c:cat>
            <c:strRef>
              <c:f>List1!$A$448:$A$451</c:f>
              <c:strCache>
                <c:ptCount val="4"/>
                <c:pt idx="0">
                  <c:v>poskytování první pomoci</c:v>
                </c:pt>
                <c:pt idx="1">
                  <c:v>řešení dopravních situací – křižovatky</c:v>
                </c:pt>
                <c:pt idx="2">
                  <c:v>bezpečné chování chodce</c:v>
                </c:pt>
                <c:pt idx="3">
                  <c:v>bezpečné chování cyklisty</c:v>
                </c:pt>
              </c:strCache>
            </c:strRef>
          </c:cat>
          <c:val>
            <c:numRef>
              <c:f>List1!$C$448:$C$451</c:f>
              <c:numCache>
                <c:formatCode>General</c:formatCode>
                <c:ptCount val="4"/>
                <c:pt idx="0">
                  <c:v>0.34</c:v>
                </c:pt>
                <c:pt idx="1">
                  <c:v>0.55000000000000004</c:v>
                </c:pt>
                <c:pt idx="2">
                  <c:v>0.61</c:v>
                </c:pt>
                <c:pt idx="3">
                  <c:v>0.71</c:v>
                </c:pt>
              </c:numCache>
            </c:numRef>
          </c:val>
          <c:extLst>
            <c:ext xmlns:c16="http://schemas.microsoft.com/office/drawing/2014/chart" uri="{C3380CC4-5D6E-409C-BE32-E72D297353CC}">
              <c16:uniqueId val="{00000000-A5A1-4F48-931E-FF6B8F08067D}"/>
            </c:ext>
          </c:extLst>
        </c:ser>
        <c:ser>
          <c:idx val="0"/>
          <c:order val="1"/>
          <c:tx>
            <c:strRef>
              <c:f>List1!$B$447</c:f>
              <c:strCache>
                <c:ptCount val="1"/>
                <c:pt idx="0">
                  <c:v>6. ročník</c:v>
                </c:pt>
              </c:strCache>
            </c:strRef>
          </c:tx>
          <c:spPr>
            <a:solidFill>
              <a:srgbClr val="0070C0"/>
            </a:solidFill>
            <a:ln>
              <a:noFill/>
            </a:ln>
            <a:effectLst/>
          </c:spPr>
          <c:invertIfNegative val="0"/>
          <c:cat>
            <c:strRef>
              <c:f>List1!$A$448:$A$451</c:f>
              <c:strCache>
                <c:ptCount val="4"/>
                <c:pt idx="0">
                  <c:v>poskytování první pomoci</c:v>
                </c:pt>
                <c:pt idx="1">
                  <c:v>řešení dopravních situací – křižovatky</c:v>
                </c:pt>
                <c:pt idx="2">
                  <c:v>bezpečné chování chodce</c:v>
                </c:pt>
                <c:pt idx="3">
                  <c:v>bezpečné chování cyklisty</c:v>
                </c:pt>
              </c:strCache>
            </c:strRef>
          </c:cat>
          <c:val>
            <c:numRef>
              <c:f>List1!$B$448:$B$451</c:f>
              <c:numCache>
                <c:formatCode>General</c:formatCode>
                <c:ptCount val="4"/>
                <c:pt idx="0">
                  <c:v>0.36</c:v>
                </c:pt>
                <c:pt idx="1">
                  <c:v>0.43</c:v>
                </c:pt>
                <c:pt idx="2">
                  <c:v>0.46</c:v>
                </c:pt>
                <c:pt idx="3">
                  <c:v>0.56999999999999995</c:v>
                </c:pt>
              </c:numCache>
            </c:numRef>
          </c:val>
          <c:extLst>
            <c:ext xmlns:c16="http://schemas.microsoft.com/office/drawing/2014/chart" uri="{C3380CC4-5D6E-409C-BE32-E72D297353CC}">
              <c16:uniqueId val="{00000001-A5A1-4F48-931E-FF6B8F08067D}"/>
            </c:ext>
          </c:extLst>
        </c:ser>
        <c:dLbls>
          <c:showLegendKey val="0"/>
          <c:showVal val="0"/>
          <c:showCatName val="0"/>
          <c:showSerName val="0"/>
          <c:showPercent val="0"/>
          <c:showBubbleSize val="0"/>
        </c:dLbls>
        <c:gapWidth val="182"/>
        <c:axId val="585244312"/>
        <c:axId val="585244704"/>
      </c:barChart>
      <c:catAx>
        <c:axId val="585244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585244704"/>
        <c:crosses val="autoZero"/>
        <c:auto val="1"/>
        <c:lblAlgn val="ctr"/>
        <c:lblOffset val="100"/>
        <c:noMultiLvlLbl val="0"/>
      </c:catAx>
      <c:valAx>
        <c:axId val="5852447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585244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List1!$A$217</c:f>
              <c:strCache>
                <c:ptCount val="1"/>
                <c:pt idx="0">
                  <c:v>dobře, v silničním provozu se umím chovat bezpečně</c:v>
                </c:pt>
              </c:strCache>
            </c:strRef>
          </c:tx>
          <c:spPr>
            <a:solidFill>
              <a:srgbClr val="0070C0"/>
            </a:solidFill>
            <a:ln>
              <a:noFill/>
            </a:ln>
            <a:effectLst/>
          </c:spPr>
          <c:invertIfNegative val="0"/>
          <c:cat>
            <c:strRef>
              <c:f>List1!$B$216:$C$216</c:f>
              <c:strCache>
                <c:ptCount val="2"/>
                <c:pt idx="0">
                  <c:v>6. ročník</c:v>
                </c:pt>
                <c:pt idx="1">
                  <c:v>9. ročník</c:v>
                </c:pt>
              </c:strCache>
            </c:strRef>
          </c:cat>
          <c:val>
            <c:numRef>
              <c:f>List1!$B$217:$C$217</c:f>
              <c:numCache>
                <c:formatCode>0.000</c:formatCode>
                <c:ptCount val="2"/>
                <c:pt idx="0">
                  <c:v>0.26229221347331583</c:v>
                </c:pt>
                <c:pt idx="1">
                  <c:v>0.17334238515501244</c:v>
                </c:pt>
              </c:numCache>
            </c:numRef>
          </c:val>
          <c:extLst>
            <c:ext xmlns:c16="http://schemas.microsoft.com/office/drawing/2014/chart" uri="{C3380CC4-5D6E-409C-BE32-E72D297353CC}">
              <c16:uniqueId val="{00000000-0C88-47B8-986C-6FF538B15A01}"/>
            </c:ext>
          </c:extLst>
        </c:ser>
        <c:ser>
          <c:idx val="1"/>
          <c:order val="1"/>
          <c:tx>
            <c:strRef>
              <c:f>List1!$A$218</c:f>
              <c:strCache>
                <c:ptCount val="1"/>
                <c:pt idx="0">
                  <c:v>celkem dobře, ve většině situací si vím rady</c:v>
                </c:pt>
              </c:strCache>
            </c:strRef>
          </c:tx>
          <c:spPr>
            <a:solidFill>
              <a:srgbClr val="C00000"/>
            </a:solidFill>
            <a:ln>
              <a:noFill/>
            </a:ln>
            <a:effectLst/>
          </c:spPr>
          <c:invertIfNegative val="0"/>
          <c:cat>
            <c:strRef>
              <c:f>List1!$B$216:$C$216</c:f>
              <c:strCache>
                <c:ptCount val="2"/>
                <c:pt idx="0">
                  <c:v>6. ročník</c:v>
                </c:pt>
                <c:pt idx="1">
                  <c:v>9. ročník</c:v>
                </c:pt>
              </c:strCache>
            </c:strRef>
          </c:cat>
          <c:val>
            <c:numRef>
              <c:f>List1!$B$218:$C$218</c:f>
              <c:numCache>
                <c:formatCode>0.000</c:formatCode>
                <c:ptCount val="2"/>
                <c:pt idx="0">
                  <c:v>0.42817147856517934</c:v>
                </c:pt>
                <c:pt idx="1">
                  <c:v>0.37881873727087578</c:v>
                </c:pt>
              </c:numCache>
            </c:numRef>
          </c:val>
          <c:extLst>
            <c:ext xmlns:c16="http://schemas.microsoft.com/office/drawing/2014/chart" uri="{C3380CC4-5D6E-409C-BE32-E72D297353CC}">
              <c16:uniqueId val="{00000001-0C88-47B8-986C-6FF538B15A01}"/>
            </c:ext>
          </c:extLst>
        </c:ser>
        <c:ser>
          <c:idx val="2"/>
          <c:order val="2"/>
          <c:tx>
            <c:strRef>
              <c:f>List1!$A$219</c:f>
              <c:strCache>
                <c:ptCount val="1"/>
                <c:pt idx="0">
                  <c:v>nevím, netroufám si to posoudit</c:v>
                </c:pt>
              </c:strCache>
            </c:strRef>
          </c:tx>
          <c:spPr>
            <a:solidFill>
              <a:schemeClr val="bg1">
                <a:lumMod val="75000"/>
              </a:schemeClr>
            </a:solidFill>
            <a:ln>
              <a:noFill/>
            </a:ln>
            <a:effectLst/>
          </c:spPr>
          <c:invertIfNegative val="0"/>
          <c:cat>
            <c:strRef>
              <c:f>List1!$B$216:$C$216</c:f>
              <c:strCache>
                <c:ptCount val="2"/>
                <c:pt idx="0">
                  <c:v>6. ročník</c:v>
                </c:pt>
                <c:pt idx="1">
                  <c:v>9. ročník</c:v>
                </c:pt>
              </c:strCache>
            </c:strRef>
          </c:cat>
          <c:val>
            <c:numRef>
              <c:f>List1!$B$219:$C$219</c:f>
              <c:numCache>
                <c:formatCode>0.000</c:formatCode>
                <c:ptCount val="2"/>
                <c:pt idx="0">
                  <c:v>0.10148731408573929</c:v>
                </c:pt>
                <c:pt idx="1">
                  <c:v>0.14075582711020593</c:v>
                </c:pt>
              </c:numCache>
            </c:numRef>
          </c:val>
          <c:extLst>
            <c:ext xmlns:c16="http://schemas.microsoft.com/office/drawing/2014/chart" uri="{C3380CC4-5D6E-409C-BE32-E72D297353CC}">
              <c16:uniqueId val="{00000002-0C88-47B8-986C-6FF538B15A01}"/>
            </c:ext>
          </c:extLst>
        </c:ser>
        <c:ser>
          <c:idx val="3"/>
          <c:order val="3"/>
          <c:tx>
            <c:strRef>
              <c:f>List1!$A$220</c:f>
              <c:strCache>
                <c:ptCount val="1"/>
                <c:pt idx="0">
                  <c:v>znám jen ta nejdůležitější pravidla bezpečného chování</c:v>
                </c:pt>
              </c:strCache>
            </c:strRef>
          </c:tx>
          <c:spPr>
            <a:solidFill>
              <a:schemeClr val="accent1">
                <a:lumMod val="40000"/>
                <a:lumOff val="60000"/>
              </a:schemeClr>
            </a:solidFill>
            <a:ln>
              <a:noFill/>
            </a:ln>
            <a:effectLst/>
          </c:spPr>
          <c:invertIfNegative val="0"/>
          <c:cat>
            <c:strRef>
              <c:f>List1!$B$216:$C$216</c:f>
              <c:strCache>
                <c:ptCount val="2"/>
                <c:pt idx="0">
                  <c:v>6. ročník</c:v>
                </c:pt>
                <c:pt idx="1">
                  <c:v>9. ročník</c:v>
                </c:pt>
              </c:strCache>
            </c:strRef>
          </c:cat>
          <c:val>
            <c:numRef>
              <c:f>List1!$B$220:$C$220</c:f>
              <c:numCache>
                <c:formatCode>0.000</c:formatCode>
                <c:ptCount val="2"/>
                <c:pt idx="0">
                  <c:v>0.18040244969378827</c:v>
                </c:pt>
                <c:pt idx="1">
                  <c:v>0.26589726182394208</c:v>
                </c:pt>
              </c:numCache>
            </c:numRef>
          </c:val>
          <c:extLst>
            <c:ext xmlns:c16="http://schemas.microsoft.com/office/drawing/2014/chart" uri="{C3380CC4-5D6E-409C-BE32-E72D297353CC}">
              <c16:uniqueId val="{00000003-0C88-47B8-986C-6FF538B15A01}"/>
            </c:ext>
          </c:extLst>
        </c:ser>
        <c:ser>
          <c:idx val="4"/>
          <c:order val="4"/>
          <c:tx>
            <c:strRef>
              <c:f>List1!$A$221</c:f>
              <c:strCache>
                <c:ptCount val="1"/>
                <c:pt idx="0">
                  <c:v>pravidla silničního provozu spíš neznám</c:v>
                </c:pt>
              </c:strCache>
            </c:strRef>
          </c:tx>
          <c:spPr>
            <a:solidFill>
              <a:schemeClr val="accent2">
                <a:lumMod val="40000"/>
                <a:lumOff val="60000"/>
              </a:schemeClr>
            </a:solidFill>
            <a:ln>
              <a:noFill/>
            </a:ln>
            <a:effectLst/>
          </c:spPr>
          <c:invertIfNegative val="0"/>
          <c:cat>
            <c:strRef>
              <c:f>List1!$B$216:$C$216</c:f>
              <c:strCache>
                <c:ptCount val="2"/>
                <c:pt idx="0">
                  <c:v>6. ročník</c:v>
                </c:pt>
                <c:pt idx="1">
                  <c:v>9. ročník</c:v>
                </c:pt>
              </c:strCache>
            </c:strRef>
          </c:cat>
          <c:val>
            <c:numRef>
              <c:f>List1!$B$221:$C$221</c:f>
              <c:numCache>
                <c:formatCode>0.000</c:formatCode>
                <c:ptCount val="2"/>
                <c:pt idx="0">
                  <c:v>2.7646544181977251E-2</c:v>
                </c:pt>
                <c:pt idx="1">
                  <c:v>4.1185788639963791E-2</c:v>
                </c:pt>
              </c:numCache>
            </c:numRef>
          </c:val>
          <c:extLst>
            <c:ext xmlns:c16="http://schemas.microsoft.com/office/drawing/2014/chart" uri="{C3380CC4-5D6E-409C-BE32-E72D297353CC}">
              <c16:uniqueId val="{00000004-0C88-47B8-986C-6FF538B15A01}"/>
            </c:ext>
          </c:extLst>
        </c:ser>
        <c:dLbls>
          <c:showLegendKey val="0"/>
          <c:showVal val="0"/>
          <c:showCatName val="0"/>
          <c:showSerName val="0"/>
          <c:showPercent val="0"/>
          <c:showBubbleSize val="0"/>
        </c:dLbls>
        <c:gapWidth val="150"/>
        <c:overlap val="100"/>
        <c:axId val="467997712"/>
        <c:axId val="747988016"/>
      </c:barChart>
      <c:catAx>
        <c:axId val="467997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747988016"/>
        <c:crosses val="autoZero"/>
        <c:auto val="1"/>
        <c:lblAlgn val="ctr"/>
        <c:lblOffset val="100"/>
        <c:noMultiLvlLbl val="0"/>
      </c:catAx>
      <c:valAx>
        <c:axId val="747988016"/>
        <c:scaling>
          <c:orientation val="minMax"/>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46799771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List1!$A$229</c:f>
              <c:strCache>
                <c:ptCount val="1"/>
                <c:pt idx="0">
                  <c:v>dobře, uměl/a bych pomoci ve většině situací</c:v>
                </c:pt>
              </c:strCache>
            </c:strRef>
          </c:tx>
          <c:spPr>
            <a:solidFill>
              <a:srgbClr val="0070C0"/>
            </a:solidFill>
            <a:ln>
              <a:noFill/>
            </a:ln>
            <a:effectLst/>
          </c:spPr>
          <c:invertIfNegative val="0"/>
          <c:cat>
            <c:strRef>
              <c:f>List1!$B$228:$C$228</c:f>
              <c:strCache>
                <c:ptCount val="2"/>
                <c:pt idx="0">
                  <c:v>6. ročník</c:v>
                </c:pt>
                <c:pt idx="1">
                  <c:v>9. ročník</c:v>
                </c:pt>
              </c:strCache>
            </c:strRef>
          </c:cat>
          <c:val>
            <c:numRef>
              <c:f>List1!$B$229:$C$229</c:f>
              <c:numCache>
                <c:formatCode>0.000</c:formatCode>
                <c:ptCount val="2"/>
                <c:pt idx="0">
                  <c:v>0.1734246094435668</c:v>
                </c:pt>
                <c:pt idx="1">
                  <c:v>0.1479048697621744</c:v>
                </c:pt>
              </c:numCache>
            </c:numRef>
          </c:val>
          <c:extLst>
            <c:ext xmlns:c16="http://schemas.microsoft.com/office/drawing/2014/chart" uri="{C3380CC4-5D6E-409C-BE32-E72D297353CC}">
              <c16:uniqueId val="{00000000-12CB-4647-AD4D-A52EF4419B78}"/>
            </c:ext>
          </c:extLst>
        </c:ser>
        <c:ser>
          <c:idx val="1"/>
          <c:order val="1"/>
          <c:tx>
            <c:strRef>
              <c:f>List1!$A$230</c:f>
              <c:strCache>
                <c:ptCount val="1"/>
                <c:pt idx="0">
                  <c:v>celkem dobře, ale spíše v jednodušších situacích</c:v>
                </c:pt>
              </c:strCache>
            </c:strRef>
          </c:tx>
          <c:spPr>
            <a:solidFill>
              <a:srgbClr val="C00000"/>
            </a:solidFill>
            <a:ln>
              <a:noFill/>
            </a:ln>
            <a:effectLst/>
          </c:spPr>
          <c:invertIfNegative val="0"/>
          <c:cat>
            <c:strRef>
              <c:f>List1!$B$228:$C$228</c:f>
              <c:strCache>
                <c:ptCount val="2"/>
                <c:pt idx="0">
                  <c:v>6. ročník</c:v>
                </c:pt>
                <c:pt idx="1">
                  <c:v>9. ročník</c:v>
                </c:pt>
              </c:strCache>
            </c:strRef>
          </c:cat>
          <c:val>
            <c:numRef>
              <c:f>List1!$B$230:$C$230</c:f>
              <c:numCache>
                <c:formatCode>0.000</c:formatCode>
                <c:ptCount val="2"/>
                <c:pt idx="0">
                  <c:v>0.40828506231349831</c:v>
                </c:pt>
                <c:pt idx="1">
                  <c:v>0.4695356738391846</c:v>
                </c:pt>
              </c:numCache>
            </c:numRef>
          </c:val>
          <c:extLst>
            <c:ext xmlns:c16="http://schemas.microsoft.com/office/drawing/2014/chart" uri="{C3380CC4-5D6E-409C-BE32-E72D297353CC}">
              <c16:uniqueId val="{00000001-12CB-4647-AD4D-A52EF4419B78}"/>
            </c:ext>
          </c:extLst>
        </c:ser>
        <c:ser>
          <c:idx val="2"/>
          <c:order val="2"/>
          <c:tx>
            <c:strRef>
              <c:f>List1!$A$231</c:f>
              <c:strCache>
                <c:ptCount val="1"/>
                <c:pt idx="0">
                  <c:v>nevím, netroufám si to posoudit</c:v>
                </c:pt>
              </c:strCache>
            </c:strRef>
          </c:tx>
          <c:spPr>
            <a:solidFill>
              <a:schemeClr val="bg1">
                <a:lumMod val="75000"/>
              </a:schemeClr>
            </a:solidFill>
            <a:ln>
              <a:noFill/>
            </a:ln>
            <a:effectLst/>
          </c:spPr>
          <c:invertIfNegative val="0"/>
          <c:cat>
            <c:strRef>
              <c:f>List1!$B$228:$C$228</c:f>
              <c:strCache>
                <c:ptCount val="2"/>
                <c:pt idx="0">
                  <c:v>6. ročník</c:v>
                </c:pt>
                <c:pt idx="1">
                  <c:v>9. ročník</c:v>
                </c:pt>
              </c:strCache>
            </c:strRef>
          </c:cat>
          <c:val>
            <c:numRef>
              <c:f>List1!$B$231:$C$231</c:f>
              <c:numCache>
                <c:formatCode>0.000</c:formatCode>
                <c:ptCount val="2"/>
                <c:pt idx="0">
                  <c:v>0.14744602422327541</c:v>
                </c:pt>
                <c:pt idx="1">
                  <c:v>0.17531143827859569</c:v>
                </c:pt>
              </c:numCache>
            </c:numRef>
          </c:val>
          <c:extLst>
            <c:ext xmlns:c16="http://schemas.microsoft.com/office/drawing/2014/chart" uri="{C3380CC4-5D6E-409C-BE32-E72D297353CC}">
              <c16:uniqueId val="{00000002-12CB-4647-AD4D-A52EF4419B78}"/>
            </c:ext>
          </c:extLst>
        </c:ser>
        <c:ser>
          <c:idx val="3"/>
          <c:order val="3"/>
          <c:tx>
            <c:strRef>
              <c:f>List1!$A$232</c:f>
              <c:strCache>
                <c:ptCount val="1"/>
                <c:pt idx="0">
                  <c:v>moc ne, ve většině případů bych nevěděl/a, co dělat</c:v>
                </c:pt>
              </c:strCache>
            </c:strRef>
          </c:tx>
          <c:spPr>
            <a:solidFill>
              <a:schemeClr val="accent1">
                <a:lumMod val="40000"/>
                <a:lumOff val="60000"/>
              </a:schemeClr>
            </a:solidFill>
            <a:ln>
              <a:noFill/>
            </a:ln>
            <a:effectLst/>
          </c:spPr>
          <c:invertIfNegative val="0"/>
          <c:cat>
            <c:strRef>
              <c:f>List1!$B$228:$C$228</c:f>
              <c:strCache>
                <c:ptCount val="2"/>
                <c:pt idx="0">
                  <c:v>6. ročník</c:v>
                </c:pt>
                <c:pt idx="1">
                  <c:v>9. ročník</c:v>
                </c:pt>
              </c:strCache>
            </c:strRef>
          </c:cat>
          <c:val>
            <c:numRef>
              <c:f>List1!$B$232:$C$232</c:f>
              <c:numCache>
                <c:formatCode>0.000</c:formatCode>
                <c:ptCount val="2"/>
                <c:pt idx="0">
                  <c:v>0.22397753203440407</c:v>
                </c:pt>
                <c:pt idx="1">
                  <c:v>0.18935447338618347</c:v>
                </c:pt>
              </c:numCache>
            </c:numRef>
          </c:val>
          <c:extLst>
            <c:ext xmlns:c16="http://schemas.microsoft.com/office/drawing/2014/chart" uri="{C3380CC4-5D6E-409C-BE32-E72D297353CC}">
              <c16:uniqueId val="{00000003-12CB-4647-AD4D-A52EF4419B78}"/>
            </c:ext>
          </c:extLst>
        </c:ser>
        <c:ser>
          <c:idx val="4"/>
          <c:order val="4"/>
          <c:tx>
            <c:strRef>
              <c:f>List1!$A$233</c:f>
              <c:strCache>
                <c:ptCount val="1"/>
                <c:pt idx="0">
                  <c:v>první pomoc neovládám, nikdo mě to nenaučil</c:v>
                </c:pt>
              </c:strCache>
            </c:strRef>
          </c:tx>
          <c:spPr>
            <a:solidFill>
              <a:schemeClr val="accent2">
                <a:lumMod val="40000"/>
                <a:lumOff val="60000"/>
              </a:schemeClr>
            </a:solidFill>
            <a:ln>
              <a:noFill/>
            </a:ln>
            <a:effectLst/>
          </c:spPr>
          <c:invertIfNegative val="0"/>
          <c:cat>
            <c:strRef>
              <c:f>List1!$B$228:$C$228</c:f>
              <c:strCache>
                <c:ptCount val="2"/>
                <c:pt idx="0">
                  <c:v>6. ročník</c:v>
                </c:pt>
                <c:pt idx="1">
                  <c:v>9. ročník</c:v>
                </c:pt>
              </c:strCache>
            </c:strRef>
          </c:cat>
          <c:val>
            <c:numRef>
              <c:f>List1!$B$233:$C$233</c:f>
              <c:numCache>
                <c:formatCode>0.000</c:formatCode>
                <c:ptCount val="2"/>
                <c:pt idx="0">
                  <c:v>4.68667719852554E-2</c:v>
                </c:pt>
                <c:pt idx="1">
                  <c:v>1.7893544733861833E-2</c:v>
                </c:pt>
              </c:numCache>
            </c:numRef>
          </c:val>
          <c:extLst>
            <c:ext xmlns:c16="http://schemas.microsoft.com/office/drawing/2014/chart" uri="{C3380CC4-5D6E-409C-BE32-E72D297353CC}">
              <c16:uniqueId val="{00000004-12CB-4647-AD4D-A52EF4419B78}"/>
            </c:ext>
          </c:extLst>
        </c:ser>
        <c:dLbls>
          <c:showLegendKey val="0"/>
          <c:showVal val="0"/>
          <c:showCatName val="0"/>
          <c:showSerName val="0"/>
          <c:showPercent val="0"/>
          <c:showBubbleSize val="0"/>
        </c:dLbls>
        <c:gapWidth val="150"/>
        <c:overlap val="100"/>
        <c:axId val="747990368"/>
        <c:axId val="747988408"/>
      </c:barChart>
      <c:catAx>
        <c:axId val="747990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747988408"/>
        <c:crosses val="autoZero"/>
        <c:auto val="1"/>
        <c:lblAlgn val="ctr"/>
        <c:lblOffset val="100"/>
        <c:noMultiLvlLbl val="0"/>
      </c:catAx>
      <c:valAx>
        <c:axId val="747988408"/>
        <c:scaling>
          <c:orientation val="minMax"/>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7479903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List1!$B$245</c:f>
              <c:strCache>
                <c:ptCount val="1"/>
                <c:pt idx="0">
                  <c:v>školní rok 2018/2019</c:v>
                </c:pt>
              </c:strCache>
            </c:strRef>
          </c:tx>
          <c:spPr>
            <a:solidFill>
              <a:schemeClr val="accent1"/>
            </a:solidFill>
            <a:ln>
              <a:noFill/>
            </a:ln>
            <a:effectLst/>
          </c:spPr>
          <c:invertIfNegative val="0"/>
          <c:cat>
            <c:strRef>
              <c:f>List1!$A$246:$A$253</c:f>
              <c:strCache>
                <c:ptCount val="8"/>
                <c:pt idx="0">
                  <c:v>těsnější spolupráce více vyučujících při přípravě 
a realizaci dopravní výchovy</c:v>
                </c:pt>
                <c:pt idx="1">
                  <c:v>lepší metodické materiály (didaktické návody, metodiky projektů apod.)</c:v>
                </c:pt>
                <c:pt idx="2">
                  <c:v>realizace dopravní výchovy formou samostatného předmětu</c:v>
                </c:pt>
                <c:pt idx="3">
                  <c:v>lepší výukové materiály (učebnice, pracovní listy) 
a pomůcky</c:v>
                </c:pt>
                <c:pt idx="4">
                  <c:v>více časového prostoru na přípravu výuky témat dopravní výchovy</c:v>
                </c:pt>
                <c:pt idx="5">
                  <c:v>kvalitnější nabídka externě zajišťovaných akcí</c:v>
                </c:pt>
                <c:pt idx="6">
                  <c:v>možnost návštěv nebo častější návštěvy žáků 
na dopravním hřišti</c:v>
                </c:pt>
                <c:pt idx="7">
                  <c:v>větší časový prostor ve výuce jednotlivých předmětů 
pro dopravní výchovu</c:v>
                </c:pt>
              </c:strCache>
            </c:strRef>
          </c:cat>
          <c:val>
            <c:numRef>
              <c:f>List1!$B$246:$B$253</c:f>
              <c:numCache>
                <c:formatCode>0.000</c:formatCode>
                <c:ptCount val="8"/>
                <c:pt idx="0">
                  <c:v>3.6942675159235668E-2</c:v>
                </c:pt>
                <c:pt idx="1">
                  <c:v>4.9681528662420385E-2</c:v>
                </c:pt>
                <c:pt idx="2">
                  <c:v>6.8789808917197451E-2</c:v>
                </c:pt>
                <c:pt idx="3">
                  <c:v>0.1070063694267516</c:v>
                </c:pt>
                <c:pt idx="4">
                  <c:v>0.12611464968152866</c:v>
                </c:pt>
                <c:pt idx="5">
                  <c:v>0.16815286624203821</c:v>
                </c:pt>
                <c:pt idx="6">
                  <c:v>0.21401273885350319</c:v>
                </c:pt>
                <c:pt idx="7">
                  <c:v>0.21656050955414013</c:v>
                </c:pt>
              </c:numCache>
            </c:numRef>
          </c:val>
          <c:extLst>
            <c:ext xmlns:c16="http://schemas.microsoft.com/office/drawing/2014/chart" uri="{C3380CC4-5D6E-409C-BE32-E72D297353CC}">
              <c16:uniqueId val="{00000000-294B-4B15-A188-5419AE769304}"/>
            </c:ext>
          </c:extLst>
        </c:ser>
        <c:dLbls>
          <c:showLegendKey val="0"/>
          <c:showVal val="0"/>
          <c:showCatName val="0"/>
          <c:showSerName val="0"/>
          <c:showPercent val="0"/>
          <c:showBubbleSize val="0"/>
        </c:dLbls>
        <c:gapWidth val="182"/>
        <c:axId val="747985664"/>
        <c:axId val="747987232"/>
      </c:barChart>
      <c:catAx>
        <c:axId val="747985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747987232"/>
        <c:crosses val="autoZero"/>
        <c:auto val="1"/>
        <c:lblAlgn val="ctr"/>
        <c:lblOffset val="100"/>
        <c:noMultiLvlLbl val="0"/>
      </c:catAx>
      <c:valAx>
        <c:axId val="74798723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74798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List1!$B$33</c:f>
              <c:strCache>
                <c:ptCount val="1"/>
                <c:pt idx="0">
                  <c:v>ano</c:v>
                </c:pt>
              </c:strCache>
            </c:strRef>
          </c:tx>
          <c:spPr>
            <a:solidFill>
              <a:srgbClr val="0070C0"/>
            </a:solidFill>
            <a:ln>
              <a:noFill/>
            </a:ln>
            <a:effectLst/>
          </c:spPr>
          <c:invertIfNegative val="0"/>
          <c:cat>
            <c:strRef>
              <c:f>List1!$A$34:$A$35</c:f>
              <c:strCache>
                <c:ptCount val="2"/>
                <c:pt idx="0">
                  <c:v>2. stupeň ZŠ</c:v>
                </c:pt>
                <c:pt idx="1">
                  <c:v>1. stupeň ZŠ</c:v>
                </c:pt>
              </c:strCache>
            </c:strRef>
          </c:cat>
          <c:val>
            <c:numRef>
              <c:f>List1!$B$34:$B$35</c:f>
              <c:numCache>
                <c:formatCode>0.000</c:formatCode>
                <c:ptCount val="2"/>
                <c:pt idx="0">
                  <c:v>0.18733509234828497</c:v>
                </c:pt>
                <c:pt idx="1">
                  <c:v>0.86756756756756759</c:v>
                </c:pt>
              </c:numCache>
            </c:numRef>
          </c:val>
          <c:extLst>
            <c:ext xmlns:c16="http://schemas.microsoft.com/office/drawing/2014/chart" uri="{C3380CC4-5D6E-409C-BE32-E72D297353CC}">
              <c16:uniqueId val="{00000000-1B58-43B4-BE94-4A14A57CD04B}"/>
            </c:ext>
          </c:extLst>
        </c:ser>
        <c:dLbls>
          <c:showLegendKey val="0"/>
          <c:showVal val="0"/>
          <c:showCatName val="0"/>
          <c:showSerName val="0"/>
          <c:showPercent val="0"/>
          <c:showBubbleSize val="0"/>
        </c:dLbls>
        <c:gapWidth val="186"/>
        <c:axId val="826695664"/>
        <c:axId val="826696840"/>
      </c:barChart>
      <c:catAx>
        <c:axId val="826695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826696840"/>
        <c:crosses val="autoZero"/>
        <c:auto val="1"/>
        <c:lblAlgn val="ctr"/>
        <c:lblOffset val="100"/>
        <c:noMultiLvlLbl val="0"/>
      </c:catAx>
      <c:valAx>
        <c:axId val="82669684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82669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6411097467778361E-2"/>
          <c:y val="0.131099538656826"/>
          <c:w val="0.54818657209833499"/>
          <c:h val="0.737800922686348"/>
        </c:manualLayout>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BA93-4BE2-A713-539447A5A565}"/>
              </c:ext>
            </c:extLst>
          </c:dPt>
          <c:dPt>
            <c:idx val="1"/>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BA93-4BE2-A713-539447A5A565}"/>
              </c:ext>
            </c:extLst>
          </c:dPt>
          <c:dPt>
            <c:idx val="2"/>
            <c:bubble3D val="0"/>
            <c:spPr>
              <a:solidFill>
                <a:schemeClr val="accent2">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BA93-4BE2-A713-539447A5A565}"/>
              </c:ext>
            </c:extLst>
          </c:dPt>
          <c:dPt>
            <c:idx val="3"/>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BA93-4BE2-A713-539447A5A565}"/>
              </c:ext>
            </c:extLst>
          </c:dPt>
          <c:dLbls>
            <c:numFmt formatCode="0&quot; &quot;%"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List1!$A$48:$A$51</c:f>
              <c:strCache>
                <c:ptCount val="4"/>
                <c:pt idx="0">
                  <c:v>povinné i nepovinné projektové aktivity</c:v>
                </c:pt>
                <c:pt idx="1">
                  <c:v>povinné projektové aktivity</c:v>
                </c:pt>
                <c:pt idx="2">
                  <c:v>nepovinné projektové aktivity</c:v>
                </c:pt>
                <c:pt idx="3">
                  <c:v>bez projektových aktivit</c:v>
                </c:pt>
              </c:strCache>
            </c:strRef>
          </c:cat>
          <c:val>
            <c:numRef>
              <c:f>List1!$B$48:$B$51</c:f>
              <c:numCache>
                <c:formatCode>0.00</c:formatCode>
                <c:ptCount val="4"/>
                <c:pt idx="0">
                  <c:v>0.2</c:v>
                </c:pt>
                <c:pt idx="1">
                  <c:v>0.36</c:v>
                </c:pt>
                <c:pt idx="2">
                  <c:v>0.04</c:v>
                </c:pt>
                <c:pt idx="3">
                  <c:v>0.4</c:v>
                </c:pt>
              </c:numCache>
            </c:numRef>
          </c:val>
          <c:extLst>
            <c:ext xmlns:c16="http://schemas.microsoft.com/office/drawing/2014/chart" uri="{C3380CC4-5D6E-409C-BE32-E72D297353CC}">
              <c16:uniqueId val="{00000008-BA93-4BE2-A713-539447A5A565}"/>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51902437767798104"/>
          <c:y val="0.19742592592592592"/>
          <c:w val="0.46800264470757952"/>
          <c:h val="0.605148148148148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List1!$B$60</c:f>
              <c:strCache>
                <c:ptCount val="1"/>
                <c:pt idx="0">
                  <c:v>ano</c:v>
                </c:pt>
              </c:strCache>
            </c:strRef>
          </c:tx>
          <c:spPr>
            <a:solidFill>
              <a:srgbClr val="0070C0"/>
            </a:solidFill>
            <a:ln>
              <a:noFill/>
            </a:ln>
            <a:effectLst/>
          </c:spPr>
          <c:invertIfNegative val="0"/>
          <c:cat>
            <c:strRef>
              <c:f>List1!$A$61:$A$62</c:f>
              <c:strCache>
                <c:ptCount val="2"/>
                <c:pt idx="0">
                  <c:v>2. stupeň ZŠ</c:v>
                </c:pt>
                <c:pt idx="1">
                  <c:v>1. stupeň ZŠ</c:v>
                </c:pt>
              </c:strCache>
            </c:strRef>
          </c:cat>
          <c:val>
            <c:numRef>
              <c:f>List1!$B$61:$B$62</c:f>
              <c:numCache>
                <c:formatCode>0.000</c:formatCode>
                <c:ptCount val="2"/>
                <c:pt idx="0">
                  <c:v>0.40289855072463771</c:v>
                </c:pt>
                <c:pt idx="1">
                  <c:v>0.52234636871508378</c:v>
                </c:pt>
              </c:numCache>
            </c:numRef>
          </c:val>
          <c:extLst>
            <c:ext xmlns:c16="http://schemas.microsoft.com/office/drawing/2014/chart" uri="{C3380CC4-5D6E-409C-BE32-E72D297353CC}">
              <c16:uniqueId val="{00000000-3151-4250-9209-25800CE1F23A}"/>
            </c:ext>
          </c:extLst>
        </c:ser>
        <c:dLbls>
          <c:showLegendKey val="0"/>
          <c:showVal val="0"/>
          <c:showCatName val="0"/>
          <c:showSerName val="0"/>
          <c:showPercent val="0"/>
          <c:showBubbleSize val="0"/>
        </c:dLbls>
        <c:gapWidth val="186"/>
        <c:axId val="826698408"/>
        <c:axId val="826692528"/>
      </c:barChart>
      <c:catAx>
        <c:axId val="826698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826692528"/>
        <c:crosses val="autoZero"/>
        <c:auto val="1"/>
        <c:lblAlgn val="ctr"/>
        <c:lblOffset val="100"/>
        <c:noMultiLvlLbl val="0"/>
      </c:catAx>
      <c:valAx>
        <c:axId val="82669252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826698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301200635477351E-2"/>
          <c:y val="0.131099538656826"/>
          <c:w val="0.52180347081752598"/>
          <c:h val="0.737800922686348"/>
        </c:manualLayout>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9C7F-4732-817F-EEF67C2B201E}"/>
              </c:ext>
            </c:extLst>
          </c:dPt>
          <c:dPt>
            <c:idx val="1"/>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9C7F-4732-817F-EEF67C2B201E}"/>
              </c:ext>
            </c:extLst>
          </c:dPt>
          <c:dPt>
            <c:idx val="2"/>
            <c:bubble3D val="0"/>
            <c:spPr>
              <a:solidFill>
                <a:schemeClr val="accent2">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9C7F-4732-817F-EEF67C2B201E}"/>
              </c:ext>
            </c:extLst>
          </c:dPt>
          <c:dPt>
            <c:idx val="3"/>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9C7F-4732-817F-EEF67C2B201E}"/>
              </c:ext>
            </c:extLst>
          </c:dPt>
          <c:dLbls>
            <c:numFmt formatCode="0&quot; &quot;%"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List1!$A$76:$A$79</c:f>
              <c:strCache>
                <c:ptCount val="4"/>
                <c:pt idx="0">
                  <c:v>povinné i nepovinné cykloturistické akce</c:v>
                </c:pt>
                <c:pt idx="1">
                  <c:v>povinné cykloturistické akce</c:v>
                </c:pt>
                <c:pt idx="2">
                  <c:v>nepovinné cykloturistické akce</c:v>
                </c:pt>
                <c:pt idx="3">
                  <c:v>bez cykloturistických akcí</c:v>
                </c:pt>
              </c:strCache>
            </c:strRef>
          </c:cat>
          <c:val>
            <c:numRef>
              <c:f>List1!$B$76:$B$79</c:f>
              <c:numCache>
                <c:formatCode>0.00</c:formatCode>
                <c:ptCount val="4"/>
                <c:pt idx="0">
                  <c:v>0.17</c:v>
                </c:pt>
                <c:pt idx="1">
                  <c:v>0.17</c:v>
                </c:pt>
                <c:pt idx="2">
                  <c:v>0.1</c:v>
                </c:pt>
                <c:pt idx="3">
                  <c:v>0.56000000000000005</c:v>
                </c:pt>
              </c:numCache>
            </c:numRef>
          </c:val>
          <c:extLst>
            <c:ext xmlns:c16="http://schemas.microsoft.com/office/drawing/2014/chart" uri="{C3380CC4-5D6E-409C-BE32-E72D297353CC}">
              <c16:uniqueId val="{00000008-9C7F-4732-817F-EEF67C2B201E}"/>
            </c:ext>
          </c:extLst>
        </c:ser>
        <c:dLbls>
          <c:dLblPos val="outEnd"/>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55789806318311641"/>
          <c:y val="0.19742592592592592"/>
          <c:w val="0.42912899669239252"/>
          <c:h val="0.605148148148148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List1!$B$89</c:f>
              <c:strCache>
                <c:ptCount val="1"/>
                <c:pt idx="0">
                  <c:v>ano</c:v>
                </c:pt>
              </c:strCache>
            </c:strRef>
          </c:tx>
          <c:spPr>
            <a:solidFill>
              <a:srgbClr val="0070C0"/>
            </a:solidFill>
            <a:ln>
              <a:noFill/>
            </a:ln>
            <a:effectLst/>
          </c:spPr>
          <c:invertIfNegative val="0"/>
          <c:cat>
            <c:strRef>
              <c:f>List1!$A$90:$A$91</c:f>
              <c:strCache>
                <c:ptCount val="2"/>
                <c:pt idx="0">
                  <c:v>2. stupeň ZŠ</c:v>
                </c:pt>
                <c:pt idx="1">
                  <c:v>1. stupeň ZŠ</c:v>
                </c:pt>
              </c:strCache>
            </c:strRef>
          </c:cat>
          <c:val>
            <c:numRef>
              <c:f>List1!$B$90:$B$91</c:f>
              <c:numCache>
                <c:formatCode>0.000</c:formatCode>
                <c:ptCount val="2"/>
                <c:pt idx="0">
                  <c:v>0.28278688524590168</c:v>
                </c:pt>
                <c:pt idx="1">
                  <c:v>0.13524590163934425</c:v>
                </c:pt>
              </c:numCache>
            </c:numRef>
          </c:val>
          <c:extLst>
            <c:ext xmlns:c16="http://schemas.microsoft.com/office/drawing/2014/chart" uri="{C3380CC4-5D6E-409C-BE32-E72D297353CC}">
              <c16:uniqueId val="{00000000-3D82-46AE-A8B5-579DB1AF40C8}"/>
            </c:ext>
          </c:extLst>
        </c:ser>
        <c:dLbls>
          <c:showLegendKey val="0"/>
          <c:showVal val="0"/>
          <c:showCatName val="0"/>
          <c:showSerName val="0"/>
          <c:showPercent val="0"/>
          <c:showBubbleSize val="0"/>
        </c:dLbls>
        <c:gapWidth val="186"/>
        <c:axId val="826688608"/>
        <c:axId val="826686648"/>
      </c:barChart>
      <c:catAx>
        <c:axId val="826688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826686648"/>
        <c:crosses val="autoZero"/>
        <c:auto val="1"/>
        <c:lblAlgn val="ctr"/>
        <c:lblOffset val="100"/>
        <c:noMultiLvlLbl val="0"/>
      </c:catAx>
      <c:valAx>
        <c:axId val="82668664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826688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List1!$B$102</c:f>
              <c:strCache>
                <c:ptCount val="1"/>
                <c:pt idx="0">
                  <c:v>Podíl</c:v>
                </c:pt>
              </c:strCache>
            </c:strRef>
          </c:tx>
          <c:spPr>
            <a:solidFill>
              <a:srgbClr val="0070C0"/>
            </a:solidFill>
            <a:ln>
              <a:noFill/>
            </a:ln>
            <a:effectLst/>
          </c:spPr>
          <c:invertIfNegative val="0"/>
          <c:cat>
            <c:strRef>
              <c:f>List1!$A$103:$A$109</c:f>
              <c:strCache>
                <c:ptCount val="7"/>
                <c:pt idx="0">
                  <c:v>jiná škola</c:v>
                </c:pt>
                <c:pt idx="1">
                  <c:v>neziskové organizace</c:v>
                </c:pt>
                <c:pt idx="2">
                  <c:v>rodiče</c:v>
                </c:pt>
                <c:pt idx="3">
                  <c:v>obecní úřad</c:v>
                </c:pt>
                <c:pt idx="4">
                  <c:v>obecní (městská) policie</c:v>
                </c:pt>
                <c:pt idx="5">
                  <c:v>BESIP</c:v>
                </c:pt>
                <c:pt idx="6">
                  <c:v>Policie České republiky</c:v>
                </c:pt>
              </c:strCache>
            </c:strRef>
          </c:cat>
          <c:val>
            <c:numRef>
              <c:f>List1!$B$103:$B$109</c:f>
              <c:numCache>
                <c:formatCode>General</c:formatCode>
                <c:ptCount val="7"/>
                <c:pt idx="0">
                  <c:v>0.08</c:v>
                </c:pt>
                <c:pt idx="1">
                  <c:v>0.13</c:v>
                </c:pt>
                <c:pt idx="2">
                  <c:v>0.17</c:v>
                </c:pt>
                <c:pt idx="3">
                  <c:v>0.23</c:v>
                </c:pt>
                <c:pt idx="4">
                  <c:v>0.45</c:v>
                </c:pt>
                <c:pt idx="5">
                  <c:v>0.57999999999999996</c:v>
                </c:pt>
                <c:pt idx="6">
                  <c:v>0.71</c:v>
                </c:pt>
              </c:numCache>
            </c:numRef>
          </c:val>
          <c:extLst>
            <c:ext xmlns:c16="http://schemas.microsoft.com/office/drawing/2014/chart" uri="{C3380CC4-5D6E-409C-BE32-E72D297353CC}">
              <c16:uniqueId val="{00000000-3B2A-4491-8ACD-A5EE43092EFE}"/>
            </c:ext>
          </c:extLst>
        </c:ser>
        <c:dLbls>
          <c:showLegendKey val="0"/>
          <c:showVal val="0"/>
          <c:showCatName val="0"/>
          <c:showSerName val="0"/>
          <c:showPercent val="0"/>
          <c:showBubbleSize val="0"/>
        </c:dLbls>
        <c:gapWidth val="182"/>
        <c:axId val="826690960"/>
        <c:axId val="826691352"/>
      </c:barChart>
      <c:catAx>
        <c:axId val="826690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6691352"/>
        <c:crosses val="autoZero"/>
        <c:auto val="1"/>
        <c:lblAlgn val="ctr"/>
        <c:lblOffset val="100"/>
        <c:noMultiLvlLbl val="0"/>
      </c:catAx>
      <c:valAx>
        <c:axId val="82669135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826690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List1!$B$119</c:f>
              <c:strCache>
                <c:ptCount val="1"/>
                <c:pt idx="0">
                  <c:v>školní rok 2018/2019</c:v>
                </c:pt>
              </c:strCache>
            </c:strRef>
          </c:tx>
          <c:spPr>
            <a:solidFill>
              <a:srgbClr val="FF0000"/>
            </a:solidFill>
            <a:ln>
              <a:noFill/>
            </a:ln>
            <a:effectLst/>
          </c:spPr>
          <c:invertIfNegative val="0"/>
          <c:cat>
            <c:strRef>
              <c:f>List1!$A$120:$A$124</c:f>
              <c:strCache>
                <c:ptCount val="5"/>
                <c:pt idx="0">
                  <c:v>jiné</c:v>
                </c:pt>
                <c:pt idx="1">
                  <c:v>komentované vycházky v reálném silničním provozu</c:v>
                </c:pt>
                <c:pt idx="2">
                  <c:v>exkurze a besedy mimo školu</c:v>
                </c:pt>
                <c:pt idx="3">
                  <c:v>spoluúčast na realizaci projektů v rámci výuky</c:v>
                </c:pt>
                <c:pt idx="4">
                  <c:v>besedy a přednášky ve škole</c:v>
                </c:pt>
              </c:strCache>
            </c:strRef>
          </c:cat>
          <c:val>
            <c:numRef>
              <c:f>List1!$B$120:$B$124</c:f>
              <c:numCache>
                <c:formatCode>0.000</c:formatCode>
                <c:ptCount val="5"/>
                <c:pt idx="0">
                  <c:v>0.11290322580645161</c:v>
                </c:pt>
                <c:pt idx="1">
                  <c:v>0.31451612903225806</c:v>
                </c:pt>
                <c:pt idx="2">
                  <c:v>0.44086021505376344</c:v>
                </c:pt>
                <c:pt idx="3">
                  <c:v>0.48118279569892475</c:v>
                </c:pt>
                <c:pt idx="4">
                  <c:v>0.87096774193548387</c:v>
                </c:pt>
              </c:numCache>
            </c:numRef>
          </c:val>
          <c:extLst>
            <c:ext xmlns:c16="http://schemas.microsoft.com/office/drawing/2014/chart" uri="{C3380CC4-5D6E-409C-BE32-E72D297353CC}">
              <c16:uniqueId val="{00000000-DAB5-4EA3-AA42-B0ADEFC1ADAF}"/>
            </c:ext>
          </c:extLst>
        </c:ser>
        <c:dLbls>
          <c:showLegendKey val="0"/>
          <c:showVal val="0"/>
          <c:showCatName val="0"/>
          <c:showSerName val="0"/>
          <c:showPercent val="0"/>
          <c:showBubbleSize val="0"/>
        </c:dLbls>
        <c:gapWidth val="182"/>
        <c:axId val="829153800"/>
        <c:axId val="829147528"/>
      </c:barChart>
      <c:catAx>
        <c:axId val="829153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829147528"/>
        <c:crosses val="autoZero"/>
        <c:auto val="1"/>
        <c:lblAlgn val="ctr"/>
        <c:lblOffset val="100"/>
        <c:noMultiLvlLbl val="0"/>
      </c:catAx>
      <c:valAx>
        <c:axId val="82914752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quot; &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829153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FAE616CDA1914E9A421E4EDDC669D5" ma:contentTypeVersion="0" ma:contentTypeDescription="Vytvoří nový dokument" ma:contentTypeScope="" ma:versionID="8a5e7e18357932c349c427c0b3f8dc07">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9A28-16B7-4007-9F13-DAA577C2A058}">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8D02569-1790-406D-91CB-65A63D25F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D6A577-7D3A-48D0-BB24-CBD3B8E37AE8}">
  <ds:schemaRefs>
    <ds:schemaRef ds:uri="http://schemas.microsoft.com/sharepoint/v3/contenttype/forms"/>
  </ds:schemaRefs>
</ds:datastoreItem>
</file>

<file path=customXml/itemProps4.xml><?xml version="1.0" encoding="utf-8"?>
<ds:datastoreItem xmlns:ds="http://schemas.openxmlformats.org/officeDocument/2006/customXml" ds:itemID="{0450EA65-342B-4215-9FFE-260F8806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Tematická zpráva%2c informace_2017_2018.dotx</Template>
  <TotalTime>1423</TotalTime>
  <Pages>42</Pages>
  <Words>12228</Words>
  <Characters>72146</Characters>
  <Application>Microsoft Office Word</Application>
  <DocSecurity>0</DocSecurity>
  <Lines>601</Lines>
  <Paragraphs>168</Paragraphs>
  <ScaleCrop>false</ScaleCrop>
  <HeadingPairs>
    <vt:vector size="2" baseType="variant">
      <vt:variant>
        <vt:lpstr>Název</vt:lpstr>
      </vt:variant>
      <vt:variant>
        <vt:i4>1</vt:i4>
      </vt:variant>
    </vt:vector>
  </HeadingPairs>
  <TitlesOfParts>
    <vt:vector size="1" baseType="lpstr">
      <vt:lpstr>Česká školní inspekce</vt:lpstr>
    </vt:vector>
  </TitlesOfParts>
  <Company>Microsoft</Company>
  <LinksUpToDate>false</LinksUpToDate>
  <CharactersWithSpaces>84206</CharactersWithSpaces>
  <SharedDoc>false</SharedDoc>
  <HLinks>
    <vt:vector size="108" baseType="variant">
      <vt:variant>
        <vt:i4>1376309</vt:i4>
      </vt:variant>
      <vt:variant>
        <vt:i4>104</vt:i4>
      </vt:variant>
      <vt:variant>
        <vt:i4>0</vt:i4>
      </vt:variant>
      <vt:variant>
        <vt:i4>5</vt:i4>
      </vt:variant>
      <vt:variant>
        <vt:lpwstr/>
      </vt:variant>
      <vt:variant>
        <vt:lpwstr>_Toc320555301</vt:lpwstr>
      </vt:variant>
      <vt:variant>
        <vt:i4>1376309</vt:i4>
      </vt:variant>
      <vt:variant>
        <vt:i4>98</vt:i4>
      </vt:variant>
      <vt:variant>
        <vt:i4>0</vt:i4>
      </vt:variant>
      <vt:variant>
        <vt:i4>5</vt:i4>
      </vt:variant>
      <vt:variant>
        <vt:lpwstr/>
      </vt:variant>
      <vt:variant>
        <vt:lpwstr>_Toc320555300</vt:lpwstr>
      </vt:variant>
      <vt:variant>
        <vt:i4>1835060</vt:i4>
      </vt:variant>
      <vt:variant>
        <vt:i4>92</vt:i4>
      </vt:variant>
      <vt:variant>
        <vt:i4>0</vt:i4>
      </vt:variant>
      <vt:variant>
        <vt:i4>5</vt:i4>
      </vt:variant>
      <vt:variant>
        <vt:lpwstr/>
      </vt:variant>
      <vt:variant>
        <vt:lpwstr>_Toc320555299</vt:lpwstr>
      </vt:variant>
      <vt:variant>
        <vt:i4>1835060</vt:i4>
      </vt:variant>
      <vt:variant>
        <vt:i4>86</vt:i4>
      </vt:variant>
      <vt:variant>
        <vt:i4>0</vt:i4>
      </vt:variant>
      <vt:variant>
        <vt:i4>5</vt:i4>
      </vt:variant>
      <vt:variant>
        <vt:lpwstr/>
      </vt:variant>
      <vt:variant>
        <vt:lpwstr>_Toc320555298</vt:lpwstr>
      </vt:variant>
      <vt:variant>
        <vt:i4>1835060</vt:i4>
      </vt:variant>
      <vt:variant>
        <vt:i4>80</vt:i4>
      </vt:variant>
      <vt:variant>
        <vt:i4>0</vt:i4>
      </vt:variant>
      <vt:variant>
        <vt:i4>5</vt:i4>
      </vt:variant>
      <vt:variant>
        <vt:lpwstr/>
      </vt:variant>
      <vt:variant>
        <vt:lpwstr>_Toc320555297</vt:lpwstr>
      </vt:variant>
      <vt:variant>
        <vt:i4>1835060</vt:i4>
      </vt:variant>
      <vt:variant>
        <vt:i4>74</vt:i4>
      </vt:variant>
      <vt:variant>
        <vt:i4>0</vt:i4>
      </vt:variant>
      <vt:variant>
        <vt:i4>5</vt:i4>
      </vt:variant>
      <vt:variant>
        <vt:lpwstr/>
      </vt:variant>
      <vt:variant>
        <vt:lpwstr>_Toc320555296</vt:lpwstr>
      </vt:variant>
      <vt:variant>
        <vt:i4>1835060</vt:i4>
      </vt:variant>
      <vt:variant>
        <vt:i4>68</vt:i4>
      </vt:variant>
      <vt:variant>
        <vt:i4>0</vt:i4>
      </vt:variant>
      <vt:variant>
        <vt:i4>5</vt:i4>
      </vt:variant>
      <vt:variant>
        <vt:lpwstr/>
      </vt:variant>
      <vt:variant>
        <vt:lpwstr>_Toc320555295</vt:lpwstr>
      </vt:variant>
      <vt:variant>
        <vt:i4>1835060</vt:i4>
      </vt:variant>
      <vt:variant>
        <vt:i4>62</vt:i4>
      </vt:variant>
      <vt:variant>
        <vt:i4>0</vt:i4>
      </vt:variant>
      <vt:variant>
        <vt:i4>5</vt:i4>
      </vt:variant>
      <vt:variant>
        <vt:lpwstr/>
      </vt:variant>
      <vt:variant>
        <vt:lpwstr>_Toc320555294</vt:lpwstr>
      </vt:variant>
      <vt:variant>
        <vt:i4>1835060</vt:i4>
      </vt:variant>
      <vt:variant>
        <vt:i4>56</vt:i4>
      </vt:variant>
      <vt:variant>
        <vt:i4>0</vt:i4>
      </vt:variant>
      <vt:variant>
        <vt:i4>5</vt:i4>
      </vt:variant>
      <vt:variant>
        <vt:lpwstr/>
      </vt:variant>
      <vt:variant>
        <vt:lpwstr>_Toc320555293</vt:lpwstr>
      </vt:variant>
      <vt:variant>
        <vt:i4>1835060</vt:i4>
      </vt:variant>
      <vt:variant>
        <vt:i4>50</vt:i4>
      </vt:variant>
      <vt:variant>
        <vt:i4>0</vt:i4>
      </vt:variant>
      <vt:variant>
        <vt:i4>5</vt:i4>
      </vt:variant>
      <vt:variant>
        <vt:lpwstr/>
      </vt:variant>
      <vt:variant>
        <vt:lpwstr>_Toc320555292</vt:lpwstr>
      </vt:variant>
      <vt:variant>
        <vt:i4>1835060</vt:i4>
      </vt:variant>
      <vt:variant>
        <vt:i4>44</vt:i4>
      </vt:variant>
      <vt:variant>
        <vt:i4>0</vt:i4>
      </vt:variant>
      <vt:variant>
        <vt:i4>5</vt:i4>
      </vt:variant>
      <vt:variant>
        <vt:lpwstr/>
      </vt:variant>
      <vt:variant>
        <vt:lpwstr>_Toc320555291</vt:lpwstr>
      </vt:variant>
      <vt:variant>
        <vt:i4>1835060</vt:i4>
      </vt:variant>
      <vt:variant>
        <vt:i4>38</vt:i4>
      </vt:variant>
      <vt:variant>
        <vt:i4>0</vt:i4>
      </vt:variant>
      <vt:variant>
        <vt:i4>5</vt:i4>
      </vt:variant>
      <vt:variant>
        <vt:lpwstr/>
      </vt:variant>
      <vt:variant>
        <vt:lpwstr>_Toc320555290</vt:lpwstr>
      </vt:variant>
      <vt:variant>
        <vt:i4>1900596</vt:i4>
      </vt:variant>
      <vt:variant>
        <vt:i4>32</vt:i4>
      </vt:variant>
      <vt:variant>
        <vt:i4>0</vt:i4>
      </vt:variant>
      <vt:variant>
        <vt:i4>5</vt:i4>
      </vt:variant>
      <vt:variant>
        <vt:lpwstr/>
      </vt:variant>
      <vt:variant>
        <vt:lpwstr>_Toc320555289</vt:lpwstr>
      </vt:variant>
      <vt:variant>
        <vt:i4>1900596</vt:i4>
      </vt:variant>
      <vt:variant>
        <vt:i4>26</vt:i4>
      </vt:variant>
      <vt:variant>
        <vt:i4>0</vt:i4>
      </vt:variant>
      <vt:variant>
        <vt:i4>5</vt:i4>
      </vt:variant>
      <vt:variant>
        <vt:lpwstr/>
      </vt:variant>
      <vt:variant>
        <vt:lpwstr>_Toc320555288</vt:lpwstr>
      </vt:variant>
      <vt:variant>
        <vt:i4>1900596</vt:i4>
      </vt:variant>
      <vt:variant>
        <vt:i4>20</vt:i4>
      </vt:variant>
      <vt:variant>
        <vt:i4>0</vt:i4>
      </vt:variant>
      <vt:variant>
        <vt:i4>5</vt:i4>
      </vt:variant>
      <vt:variant>
        <vt:lpwstr/>
      </vt:variant>
      <vt:variant>
        <vt:lpwstr>_Toc320555287</vt:lpwstr>
      </vt:variant>
      <vt:variant>
        <vt:i4>1900596</vt:i4>
      </vt:variant>
      <vt:variant>
        <vt:i4>14</vt:i4>
      </vt:variant>
      <vt:variant>
        <vt:i4>0</vt:i4>
      </vt:variant>
      <vt:variant>
        <vt:i4>5</vt:i4>
      </vt:variant>
      <vt:variant>
        <vt:lpwstr/>
      </vt:variant>
      <vt:variant>
        <vt:lpwstr>_Toc320555286</vt:lpwstr>
      </vt:variant>
      <vt:variant>
        <vt:i4>1900596</vt:i4>
      </vt:variant>
      <vt:variant>
        <vt:i4>8</vt:i4>
      </vt:variant>
      <vt:variant>
        <vt:i4>0</vt:i4>
      </vt:variant>
      <vt:variant>
        <vt:i4>5</vt:i4>
      </vt:variant>
      <vt:variant>
        <vt:lpwstr/>
      </vt:variant>
      <vt:variant>
        <vt:lpwstr>_Toc320555285</vt:lpwstr>
      </vt:variant>
      <vt:variant>
        <vt:i4>1900596</vt:i4>
      </vt:variant>
      <vt:variant>
        <vt:i4>2</vt:i4>
      </vt:variant>
      <vt:variant>
        <vt:i4>0</vt:i4>
      </vt:variant>
      <vt:variant>
        <vt:i4>5</vt:i4>
      </vt:variant>
      <vt:variant>
        <vt:lpwstr/>
      </vt:variant>
      <vt:variant>
        <vt:lpwstr>_Toc320555284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školní inspekce</dc:title>
  <dc:subject/>
  <dc:creator>jj</dc:creator>
  <cp:keywords/>
  <dc:description/>
  <cp:lastModifiedBy>Andrys Ondřej</cp:lastModifiedBy>
  <cp:revision>35</cp:revision>
  <cp:lastPrinted>2019-11-12T07:26:00Z</cp:lastPrinted>
  <dcterms:created xsi:type="dcterms:W3CDTF">2019-11-07T13:50:00Z</dcterms:created>
  <dcterms:modified xsi:type="dcterms:W3CDTF">2019-11-12T11:14:00Z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0x01010098FAE616CDA1914E9A421E4EDDC669D5</vt:lpwstr>
  </property>
  <property fmtid="{D5CDD505-2E9C-101B-9397-08002B2CF9AE}" pid="3" name="_dlc_DocIdItemGuid">
    <vt:lpwstr>aa792646-115c-4e94-885a-917cecfea186</vt:lpwstr>
  </property>
</Properties>
</file>